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1" w:type="dxa"/>
        <w:jc w:val="center"/>
        <w:tblLayout w:type="fixed"/>
        <w:tblLook w:val="0400" w:firstRow="0" w:lastRow="0" w:firstColumn="0" w:lastColumn="0" w:noHBand="0" w:noVBand="1"/>
      </w:tblPr>
      <w:tblGrid>
        <w:gridCol w:w="3544"/>
        <w:gridCol w:w="6237"/>
      </w:tblGrid>
      <w:tr w:rsidR="00E43E1C" w:rsidRPr="00E43E1C" w:rsidTr="00F3598D">
        <w:trPr>
          <w:trHeight w:val="993"/>
          <w:jc w:val="center"/>
        </w:trPr>
        <w:tc>
          <w:tcPr>
            <w:tcW w:w="3544" w:type="dxa"/>
          </w:tcPr>
          <w:p w:rsidR="00B0460E" w:rsidRPr="00E43E1C" w:rsidRDefault="00B0460E" w:rsidP="00AC0408">
            <w:pPr>
              <w:spacing w:after="0" w:line="240" w:lineRule="auto"/>
              <w:ind w:firstLine="0"/>
              <w:jc w:val="center"/>
              <w:rPr>
                <w:b/>
                <w:bCs/>
              </w:rPr>
            </w:pPr>
            <w:r w:rsidRPr="00E43E1C">
              <w:rPr>
                <w:b/>
                <w:bCs/>
              </w:rPr>
              <w:t xml:space="preserve">ỦY BAN NHÂN DÂN </w:t>
            </w:r>
          </w:p>
          <w:p w:rsidR="00B0460E" w:rsidRPr="00E43E1C" w:rsidRDefault="00B0460E" w:rsidP="00AC0408">
            <w:pPr>
              <w:spacing w:after="0" w:line="240" w:lineRule="auto"/>
              <w:ind w:firstLine="0"/>
              <w:jc w:val="center"/>
              <w:rPr>
                <w:b/>
                <w:bCs/>
              </w:rPr>
            </w:pPr>
            <w:r w:rsidRPr="00E43E1C">
              <w:rPr>
                <w:b/>
                <w:bCs/>
              </w:rPr>
              <w:t xml:space="preserve">XÃ </w:t>
            </w:r>
            <w:r w:rsidR="00C270AA" w:rsidRPr="00E43E1C">
              <w:rPr>
                <w:b/>
                <w:bCs/>
              </w:rPr>
              <w:t>TRUNG THÀNH</w:t>
            </w:r>
          </w:p>
          <w:p w:rsidR="00B0460E" w:rsidRPr="0064394C" w:rsidRDefault="00F3598D" w:rsidP="0064394C">
            <w:pPr>
              <w:spacing w:after="0" w:line="240" w:lineRule="auto"/>
              <w:ind w:firstLine="0"/>
              <w:jc w:val="center"/>
              <w:rPr>
                <w:b/>
                <w:bCs/>
              </w:rPr>
            </w:pPr>
            <w:r>
              <w:rPr>
                <w:b/>
                <w:bCs/>
                <w:noProof/>
                <w14:ligatures w14:val="standardContextual"/>
              </w:rPr>
              <mc:AlternateContent>
                <mc:Choice Requires="wps">
                  <w:drawing>
                    <wp:anchor distT="4294967295" distB="4294967295" distL="114300" distR="114300" simplePos="0" relativeHeight="251662336" behindDoc="0" locked="0" layoutInCell="1" allowOverlap="1" wp14:editId="41EB0AC3">
                      <wp:simplePos x="0" y="0"/>
                      <wp:positionH relativeFrom="column">
                        <wp:posOffset>633095</wp:posOffset>
                      </wp:positionH>
                      <wp:positionV relativeFrom="paragraph">
                        <wp:posOffset>22225</wp:posOffset>
                      </wp:positionV>
                      <wp:extent cx="561975" cy="0"/>
                      <wp:effectExtent l="0" t="0" r="952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197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w:pict>
                    <v:line id="Straight Connector 4"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49.85pt,1.75pt" to="94.1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" strokecolor="windowText" strokeweight=".5pt">
                      <v:stroke joinstyle="miter"/>
                      <o:lock v:ext="edit" shapetype="f"/>
                    </v:line>
                  </w:pict>
                </mc:Fallback>
              </mc:AlternateContent>
            </w:r>
          </w:p>
        </w:tc>
        <w:tc>
          <w:tcPr>
            <w:tcW w:w="6237" w:type="dxa"/>
          </w:tcPr>
          <w:p w:rsidR="00B0460E" w:rsidRPr="00E43E1C" w:rsidRDefault="00B0460E" w:rsidP="00AC0408">
            <w:pPr>
              <w:spacing w:after="0" w:line="240" w:lineRule="auto"/>
              <w:ind w:firstLine="0"/>
              <w:jc w:val="center"/>
              <w:rPr>
                <w:b/>
                <w:bCs/>
              </w:rPr>
            </w:pPr>
            <w:r w:rsidRPr="00E43E1C">
              <w:rPr>
                <w:b/>
                <w:bCs/>
              </w:rPr>
              <w:t>CỘNG HÒA XÃ HỘI CHỦ NGHĨA VIỆT NAM</w:t>
            </w:r>
          </w:p>
          <w:p w:rsidR="00B0460E" w:rsidRPr="00E43E1C" w:rsidRDefault="00B0460E" w:rsidP="00AC0408">
            <w:pPr>
              <w:spacing w:after="0" w:line="240" w:lineRule="auto"/>
              <w:ind w:firstLine="0"/>
              <w:jc w:val="center"/>
              <w:rPr>
                <w:b/>
                <w:bCs/>
              </w:rPr>
            </w:pPr>
            <w:r w:rsidRPr="00E43E1C">
              <w:rPr>
                <w:b/>
                <w:bCs/>
              </w:rPr>
              <w:t>Độc lập - Tự do - Hạnh phúc</w:t>
            </w:r>
          </w:p>
          <w:p w:rsidR="00B0460E" w:rsidRPr="00F3598D" w:rsidRDefault="00F3598D" w:rsidP="00F3598D">
            <w:pPr>
              <w:spacing w:after="0" w:line="240" w:lineRule="auto"/>
              <w:ind w:firstLine="0"/>
              <w:jc w:val="center"/>
              <w:rPr>
                <w:b/>
                <w:bCs/>
              </w:rPr>
            </w:pPr>
            <w:r>
              <w:rPr>
                <w:b/>
                <w:noProof/>
              </w:rPr>
              <mc:AlternateContent>
                <mc:Choice Requires="wps">
                  <w:drawing>
                    <wp:anchor distT="0" distB="0" distL="114300" distR="114300" simplePos="0" relativeHeight="251664384" behindDoc="0" locked="0" layoutInCell="1" allowOverlap="1" wp14:anchorId="217150D2" wp14:editId="5F554B26">
                      <wp:simplePos x="0" y="0"/>
                      <wp:positionH relativeFrom="column">
                        <wp:posOffset>830580</wp:posOffset>
                      </wp:positionH>
                      <wp:positionV relativeFrom="paragraph">
                        <wp:posOffset>17145</wp:posOffset>
                      </wp:positionV>
                      <wp:extent cx="2217420" cy="0"/>
                      <wp:effectExtent l="0" t="0" r="11430" b="19050"/>
                      <wp:wrapNone/>
                      <wp:docPr id="1" name="Straight Connector 1"/>
                      <wp:cNvGraphicFramePr/>
                      <a:graphic xmlns:a="http://schemas.openxmlformats.org/drawingml/2006/main">
                        <a:graphicData uri="http://schemas.microsoft.com/office/word/2010/wordprocessingShape">
                          <wps:wsp>
                            <wps:cNvCnPr/>
                            <wps:spPr>
                              <a:xfrm>
                                <a:off x="0" y="0"/>
                                <a:ext cx="221742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65.4pt,1.35pt" to="240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" strokecolor="black [3200]">
                      <v:stroke joinstyle="miter"/>
                    </v:line>
                  </w:pict>
                </mc:Fallback>
              </mc:AlternateContent>
            </w:r>
          </w:p>
        </w:tc>
      </w:tr>
    </w:tbl>
    <w:p w:rsidR="00B0460E" w:rsidRPr="00907848" w:rsidRDefault="00B0460E" w:rsidP="00B0460E">
      <w:pPr>
        <w:spacing w:before="480" w:after="480"/>
        <w:jc w:val="center"/>
        <w:rPr>
          <w:b/>
          <w:bCs/>
        </w:rPr>
      </w:pPr>
      <w:r w:rsidRPr="00E43E1C">
        <w:rPr>
          <w:b/>
          <w:bCs/>
        </w:rPr>
        <w:t>TÓM TẮT ĐỀ ÁN</w:t>
      </w:r>
      <w:r w:rsidRPr="00E43E1C">
        <w:rPr>
          <w:b/>
          <w:bCs/>
        </w:rPr>
        <w:br/>
        <w:t xml:space="preserve">THÀNH LẬP PHƯỜNG </w:t>
      </w:r>
      <w:r w:rsidR="00907848" w:rsidRPr="00907848">
        <w:rPr>
          <w:b/>
          <w:bCs/>
        </w:rPr>
        <w:t xml:space="preserve">TRÊN CƠ SỞ TOÀN BỘ DIỆN TÍCH TỰ NHIÊN VÀ QUY MÔ DÂN SỐ CỦA XÃ TRUNG THÀNH VÀ ĐỔI TÊN THÀNH VŨNG </w:t>
      </w:r>
      <w:r w:rsidR="00907848">
        <w:rPr>
          <w:b/>
          <w:bCs/>
        </w:rPr>
        <w:t>LIÊM</w:t>
      </w:r>
    </w:p>
    <w:p w:rsidR="00B0460E" w:rsidRPr="00E43E1C" w:rsidRDefault="00B0460E" w:rsidP="00B0460E">
      <w:pPr>
        <w:pStyle w:val="Heading1"/>
      </w:pPr>
      <w:r w:rsidRPr="00E43E1C">
        <w:t>I. CĂN CỨ PHÁP LÝ</w:t>
      </w:r>
    </w:p>
    <w:p w:rsidR="00B0460E" w:rsidRPr="00E43E1C" w:rsidRDefault="00B0460E" w:rsidP="00B0460E">
      <w:pPr>
        <w:ind w:firstLine="566"/>
      </w:pPr>
      <w:r w:rsidRPr="00E43E1C">
        <w:t>- Luật Tổ chức chính quyền địa phương số 72/2025/QH15;</w:t>
      </w:r>
    </w:p>
    <w:p w:rsidR="00B0460E" w:rsidRPr="00E43E1C" w:rsidRDefault="00B0460E" w:rsidP="00B0460E">
      <w:pPr>
        <w:ind w:firstLine="566"/>
      </w:pPr>
      <w:r w:rsidRPr="00E43E1C">
        <w:t>- Nghị quyết số 81/2023/QH15 ngày 09/01/2023 của Quốc hội về Quy hoạch tổng thể quốc gia thời kỳ 2021 - 2030, tầm nhìn đến năm 2050;</w:t>
      </w:r>
    </w:p>
    <w:p w:rsidR="00B0460E" w:rsidRPr="00E43E1C" w:rsidRDefault="00B0460E" w:rsidP="00B0460E">
      <w:pPr>
        <w:ind w:firstLine="566"/>
      </w:pPr>
      <w:r w:rsidRPr="00E43E1C">
        <w:t>- Nghị quyết số 112/2025/UBTVQH15 ngày 24/12/2025 của Ủy ban Thường vụ Quốc hội về tiêu chuẩn của đơn vị hành chính;</w:t>
      </w:r>
    </w:p>
    <w:p w:rsidR="00B0460E" w:rsidRPr="00E43E1C" w:rsidRDefault="00B0460E" w:rsidP="00B0460E">
      <w:pPr>
        <w:ind w:firstLine="566"/>
      </w:pPr>
      <w:r w:rsidRPr="00E43E1C">
        <w:t>- Nghị định số 321/2025/NĐ-CP ngày 16/12/2025 của Chính phủ hướng dẫn việc lấy ý kiến Nhân dân về thành lập, giải thể, nhập, chia, điều chỉnh địa giới và đổi tên đơn vị hành chính;</w:t>
      </w:r>
    </w:p>
    <w:p w:rsidR="00B0460E" w:rsidRPr="00E43E1C" w:rsidRDefault="00B0460E" w:rsidP="00B0460E">
      <w:pPr>
        <w:ind w:firstLine="566"/>
      </w:pPr>
      <w:r w:rsidRPr="00E43E1C">
        <w:t>- Quyết định số 891/QĐ-TTg ngày 22/8/2024 của Thủ tướng Chính phủ phê duyệt Quy hoạch hệ thống đô thị nông thôn thời kỳ 2021 - 2030, tầm nhìn đến năm 2050;</w:t>
      </w:r>
    </w:p>
    <w:p w:rsidR="00B0460E" w:rsidRPr="00E43E1C" w:rsidRDefault="00B0460E" w:rsidP="00B0460E">
      <w:pPr>
        <w:ind w:firstLine="566"/>
      </w:pPr>
      <w:r w:rsidRPr="00E43E1C">
        <w:t>- Quyết định số </w:t>
      </w:r>
      <w:hyperlink r:id="rId8">
        <w:r w:rsidRPr="00E43E1C">
          <w:t>287/QĐ-TTg</w:t>
        </w:r>
      </w:hyperlink>
      <w:r w:rsidRPr="00E43E1C">
        <w:t> ngày 28/02/2022 của Thủ tướng Chính phủ về phê duyệt Quy hoạch vùng đồng bằng sông Cửu Long thời kỳ 2021 - 2030, tầm nhìn đến năm 2050;</w:t>
      </w:r>
    </w:p>
    <w:p w:rsidR="00B0460E" w:rsidRPr="00E43E1C" w:rsidRDefault="00B0460E" w:rsidP="00B0460E">
      <w:pPr>
        <w:ind w:firstLine="566"/>
      </w:pPr>
      <w:r w:rsidRPr="00E43E1C">
        <w:t xml:space="preserve">- </w:t>
      </w:r>
      <w:r w:rsidR="00C270AA" w:rsidRPr="00E43E1C">
        <w:rPr>
          <w:highlight w:val="white"/>
        </w:rPr>
        <w:t>Theo Quyết định số 235/QĐ-BXD ngay 01/02/2025 của Bộ Xây dựng về công nhận thị trấn Vũng Liêm mở rộng, huyện Vũng Liêm, tỉnh Vĩnh Long đạt tiêu chí đô thị loại IV</w:t>
      </w:r>
      <w:r w:rsidRPr="00E43E1C">
        <w:t>;</w:t>
      </w:r>
    </w:p>
    <w:p w:rsidR="00B0460E" w:rsidRPr="00E43E1C" w:rsidRDefault="00B0460E" w:rsidP="00B0460E">
      <w:pPr>
        <w:ind w:firstLine="566"/>
      </w:pPr>
      <w:r w:rsidRPr="00E43E1C">
        <w:t xml:space="preserve">- </w:t>
      </w:r>
      <w:r w:rsidR="00C270AA" w:rsidRPr="00E43E1C">
        <w:rPr>
          <w:highlight w:val="white"/>
        </w:rPr>
        <w:t>Theo Quyết định số 3362/QÐ-UBND ngày 06/12/2021 phê duyệt đồ án điều chỉnh quy hoạch chung thị trấn Vũng Liêm, huyện Vũng Liêm đến năm 2030</w:t>
      </w:r>
      <w:r w:rsidR="00D93C5C" w:rsidRPr="00E43E1C">
        <w:t>.</w:t>
      </w:r>
    </w:p>
    <w:p w:rsidR="00B0460E" w:rsidRPr="00907848" w:rsidRDefault="00B0460E" w:rsidP="00B0460E">
      <w:pPr>
        <w:pStyle w:val="Heading1"/>
        <w:rPr>
          <w:spacing w:val="-6"/>
        </w:rPr>
      </w:pPr>
      <w:r w:rsidRPr="00E43E1C">
        <w:rPr>
          <w:spacing w:val="-6"/>
        </w:rPr>
        <w:t xml:space="preserve">II. SỰ CẦN THIẾT LẬP ĐỀ ÁN THÀNH LẬP PHƯỜNG </w:t>
      </w:r>
      <w:r w:rsidR="00907848">
        <w:rPr>
          <w:spacing w:val="-6"/>
        </w:rPr>
        <w:t>VÀ ĐỔI TÊN THÀNH VŨNG LIÊM ( PHƯỜNG VŨNG LIÊM)</w:t>
      </w:r>
    </w:p>
    <w:p w:rsidR="005F4C71" w:rsidRDefault="00CF1FA9" w:rsidP="00CF1FA9">
      <w:pPr>
        <w:ind w:firstLine="566"/>
        <w:rPr>
          <w:color w:val="FF0000"/>
          <w:lang w:val="af-ZA"/>
        </w:rPr>
      </w:pPr>
      <w:r>
        <w:t xml:space="preserve">Cùng với quá trình phát triển kinh tế - xã hội và mở rộng không gian đô thị trên địa bàn, khu vực Trung Thành đang từng bước hình thành vai trò là trung tâm dân cư, thương mại và dịch vụ quan trọng của khu vực. Trên cơ sở yêu cầu thực tiễn và định hướng phát triển đô thị của tỉnh, việc thành lập phường từ xã Trung Thành được hình </w:t>
      </w:r>
      <w:r>
        <w:lastRenderedPageBreak/>
        <w:t>thành trên cơ sở sắp xếp thị trấn Vũng Liêm cùng các xã Trung Hiếu và Trung Thành là phù hợp và cần thiết trong giai đoạn hiện nay.</w:t>
      </w:r>
      <w:r w:rsidR="005F4C71">
        <w:t xml:space="preserve"> </w:t>
      </w:r>
      <w:r w:rsidR="005F4C71" w:rsidRPr="005F4C71">
        <w:rPr>
          <w:color w:val="FF0000"/>
          <w:lang w:val="af-ZA"/>
        </w:rPr>
        <w:t>Ngoài ra, Vũng Liêm là địa danh đã có từ hơn 200 năm trước, là tên gọi trước đây của huyện Vũng Liêm, thị trấn Vũng Liêm - vùng đất “địa linh nhân kiệt” với truyền thống anh hùng, có bề dày lịch sử kiên cường, bất khuất, tự lực, tự cư</w:t>
      </w:r>
      <w:r w:rsidR="005F4C71">
        <w:rPr>
          <w:color w:val="FF0000"/>
          <w:lang w:val="af-ZA"/>
        </w:rPr>
        <w:t>ờng trong đấu tranh chống ngoại xâm</w:t>
      </w:r>
      <w:r w:rsidR="005F4C71" w:rsidRPr="005F4C71">
        <w:rPr>
          <w:color w:val="FF0000"/>
          <w:lang w:val="af-ZA"/>
        </w:rPr>
        <w:t>; đặc biệt, Vũng Liêm còn là nơi sinh ra, lớn lên và gắn liền với quá trình hoạt động cách mạng của Cố Thủ tướng Võ Văn Kiệt - nhà lãnh đạo kiệt xuất suốt đời vì nước, vì dân. Vũng Liêm còn là vùng đất lưu giữ nhiều truyền thống văn hóa với quần thể di tích văn hóa - lịch sử đa dạng như: Khu lưu niệm Thủ tướng Chính phủ Võ Văn Kiệt, tượng đài đốc binh Lê Cẩn - Nguyễn Giao, di tích bi tráng hồ Vũng Lin</w:t>
      </w:r>
      <w:r w:rsidR="00587A83">
        <w:rPr>
          <w:color w:val="FF0000"/>
          <w:lang w:val="af-ZA"/>
        </w:rPr>
        <w:t>h</w:t>
      </w:r>
      <w:bookmarkStart w:id="0" w:name="_GoBack"/>
      <w:bookmarkEnd w:id="0"/>
      <w:r w:rsidR="005F4C71" w:rsidRPr="005F4C71">
        <w:rPr>
          <w:color w:val="FF0000"/>
          <w:lang w:val="af-ZA"/>
        </w:rPr>
        <w:t>. Do đó, việc đổi tên ĐVHC cấp xã từ “Trung Thành” thành “Vũng Liêm” là phù hợp với các yếu tố lịch sử, văn hóa của địa phương; nhằm tri ân đối với các đồng chí nguyên lãnh đạo Đảng, Nhà nước, các anh hùng liệt sỹ, các thương binh, bệnh binh, gia đình có công với cách mạng và quần chúng Nhân dân đã không tiếc máu xương, mồ hôi, nước mắt và của cải để giải phóng dân tộc, thống nhất đất nước.</w:t>
      </w:r>
    </w:p>
    <w:p w:rsidR="00CF1FA9" w:rsidRDefault="00CF1FA9" w:rsidP="00CF1FA9">
      <w:pPr>
        <w:ind w:firstLine="566"/>
      </w:pPr>
      <w:r>
        <w:t>Các đơn vị hành chính được sắp xếp có vị trí địa lý liền kề, có mối liên hệ mật thiết về lịch sử hình thành, điều kiện kinh tế - xã hội và đời sống dân cư. Hệ thống giao thông kết nối tương đối thuận lợi, tạo sự liên thông trong giao thương hàng hóa, đi lại và phát triển các hoạt động thương mại, dịch vụ. Việc tổ chức lại đơn vị hành chính sẽ tạo điều kiện thống nhất trong công tác quy hoạch, đầu tư phát triển hạ tầng và nâng cao hiệu quả quản lý nhà nước trên địa bàn.</w:t>
      </w:r>
    </w:p>
    <w:p w:rsidR="00CF1FA9" w:rsidRDefault="00CF1FA9" w:rsidP="00CF1FA9">
      <w:pPr>
        <w:ind w:firstLine="566"/>
      </w:pPr>
      <w:r>
        <w:t xml:space="preserve">Sau khi sắp xếp, xã Trung Thành có diện tích tự nhiên 35,88 km², quy mô dân số </w:t>
      </w:r>
      <w:r w:rsidR="00F3598D" w:rsidRPr="00F3598D">
        <w:rPr>
          <w:color w:val="FF0000"/>
        </w:rPr>
        <w:t>36.931</w:t>
      </w:r>
      <w:r w:rsidRPr="00F3598D">
        <w:rPr>
          <w:color w:val="FF0000"/>
        </w:rPr>
        <w:t xml:space="preserve"> </w:t>
      </w:r>
      <w:r>
        <w:t xml:space="preserve">người, trong đó dân số khu vực đô thị đạt </w:t>
      </w:r>
      <w:r w:rsidR="00F3598D" w:rsidRPr="00F3598D">
        <w:rPr>
          <w:color w:val="FF0000"/>
        </w:rPr>
        <w:t>18.811</w:t>
      </w:r>
      <w:r w:rsidRPr="00F3598D">
        <w:rPr>
          <w:color w:val="FF0000"/>
        </w:rPr>
        <w:t xml:space="preserve"> </w:t>
      </w:r>
      <w:r>
        <w:t>người. Với tỷ lệ dân cư đô thị ngày càng tăng, cùng tốc độ phát triển dân cư và hạ tầng nhanh trong thời gian qua, khu vực này đã từng bước hình thành các yếu tố cơ bản của một đô thị phát triển.</w:t>
      </w:r>
    </w:p>
    <w:p w:rsidR="00CF1FA9" w:rsidRDefault="00CF1FA9" w:rsidP="00CF1FA9">
      <w:pPr>
        <w:ind w:firstLine="566"/>
      </w:pPr>
      <w:r>
        <w:t>Những năm gần đây, cơ cấu kinh tế của địa phương chuyển dịch theo hướng tích cực, tăng dần tỷ trọng thương mại - dịch vụ và công nghiệp - xây dựng. Hoạt động kinh doanh, buôn bán, dịch vụ vận tải, ăn uống và các ngành nghề dân sinh phát triển ngày càng đa dạng, tập trung chủ yếu tại khu vực trung tâm và các tuyến giao thông chính. Các cơ sở sản xuất, kinh doanh tiếp tục được mở rộng, tạo việc làm ổn định cho lao động địa phương và thúc đẩy quá trình đô thị hóa diễn ra mạnh mẽ hơn.</w:t>
      </w:r>
    </w:p>
    <w:p w:rsidR="00CF1FA9" w:rsidRDefault="00CF1FA9" w:rsidP="00CF1FA9">
      <w:pPr>
        <w:ind w:firstLine="566"/>
      </w:pPr>
      <w:r>
        <w:t>Cùng với phát triển kinh tế, hệ thống kết cấu hạ tầng kỹ thuật và hạ tầng xã hội trên địa bàn được quan tâm đầu tư tương đối đồng bộ. Các tuyến giao thông chính được nâng cấp, mở rộng; hệ thống điện, cấp nước, thông tin liên lạc cơ bản đáp ứng yêu cầu phát triển và phục vụ đời sống dân cư. Các công trình giáo dục, y tế, văn hóa, thể thao tiếp tục được đầu tư, góp phần nâng cao chất lượng cuộc sống của Nhân dân và tạo diện mạo ngày càng khang trang cho khu vực.</w:t>
      </w:r>
    </w:p>
    <w:p w:rsidR="00CF1FA9" w:rsidRDefault="00CF1FA9" w:rsidP="00CF1FA9">
      <w:pPr>
        <w:ind w:firstLine="566"/>
      </w:pPr>
      <w:r>
        <w:lastRenderedPageBreak/>
        <w:t xml:space="preserve">Tuy nhiên, trước tốc độ phát triển dân cư và quá trình đô thị hóa ngày càng nhanh, công tác quản lý quy hoạch, đất đai, xây dựng và bảo vệ môi trường đặt ra nhiều yêu cầu mới. Mô hình quản lý hành chính cấp xã hiện nay chưa thật sự phù hợp với đặc điểm phát triển của khu vực đang chuyển mạnh theo hướng đô thị. Vì vậy, việc thành lập phường </w:t>
      </w:r>
      <w:r w:rsidR="005E2B6A">
        <w:t>Vũng Liêm</w:t>
      </w:r>
      <w:r>
        <w:t xml:space="preserve"> là cần thiết nhằm nâng cao hiệu quả quản lý nhà nước, đáp ứng yêu cầu phát triển đô thị và phục vụ Nhân dân ngày càng tốt hơn.</w:t>
      </w:r>
    </w:p>
    <w:p w:rsidR="00CF1FA9" w:rsidRDefault="00CF1FA9" w:rsidP="00CF1FA9">
      <w:pPr>
        <w:ind w:firstLine="566"/>
      </w:pPr>
      <w:r>
        <w:t xml:space="preserve">Theo định hướng phát triển của tỉnh Vĩnh Long, khu vực Trung Thành được xác định là địa bàn có vai trò quan trọng trong kết nối giao thương, phát triển thương mại, dịch vụ và mở rộng không gian đô thị của khu vực. Việc thành lập phường </w:t>
      </w:r>
      <w:r w:rsidR="00343F5A">
        <w:t>Vũng Liêm</w:t>
      </w:r>
      <w:r>
        <w:t xml:space="preserve"> sẽ tạo cơ sở pháp lý thuận lợi để thu hút đầu tư, đẩy mạnh phát triển kết cấu hạ tầng, chỉnh trang đô thị và khai thác hiệu quả các tiềm năng, lợi thế của địa phương.</w:t>
      </w:r>
    </w:p>
    <w:p w:rsidR="00CF1FA9" w:rsidRDefault="00CF1FA9" w:rsidP="00CF1FA9">
      <w:pPr>
        <w:ind w:firstLine="566"/>
      </w:pPr>
      <w:r w:rsidRPr="00CF1FA9">
        <w:t xml:space="preserve">Nhìn chung, khu vực Trung Thành hiện đã có nhiều điều kiện thuận lợi để tổ chức quản lý theo mô hình đơn vị hành chính đô thị. Việc thành lập phường </w:t>
      </w:r>
      <w:r w:rsidR="0064394C">
        <w:t xml:space="preserve">và đổi tên thành </w:t>
      </w:r>
      <w:r w:rsidR="00343F5A">
        <w:t>Vũng Liêm</w:t>
      </w:r>
      <w:r w:rsidRPr="00CF1FA9">
        <w:t xml:space="preserve"> là phù hợp với yêu cầu thực tiễn phát triển, góp phần nâng cao hiệu quả quản lý nhà nước, thúc đẩy phát triển kinh tế - xã hội và xây dựng đô thị ngày càng văn minh, hiện đại trong thời gian tới.</w:t>
      </w:r>
    </w:p>
    <w:p w:rsidR="00B0460E" w:rsidRPr="00E43E1C" w:rsidRDefault="00B0460E" w:rsidP="00CF1FA9">
      <w:pPr>
        <w:pStyle w:val="Heading1"/>
      </w:pPr>
      <w:r w:rsidRPr="00E43E1C">
        <w:t xml:space="preserve">III. HIỆN TRẠNG TỈNH VĨNH LONG VÀ XÃ </w:t>
      </w:r>
      <w:r w:rsidR="00C270AA" w:rsidRPr="00E43E1C">
        <w:t>TRUNG THÀNH</w:t>
      </w:r>
    </w:p>
    <w:p w:rsidR="00B0460E" w:rsidRPr="00E43E1C" w:rsidRDefault="00B0460E" w:rsidP="00B0460E">
      <w:pPr>
        <w:pStyle w:val="Heading2"/>
      </w:pPr>
      <w:r w:rsidRPr="00E43E1C">
        <w:t>1. Tỉnh Vĩnh Long</w:t>
      </w:r>
    </w:p>
    <w:p w:rsidR="00B0460E" w:rsidRPr="00E43E1C" w:rsidRDefault="00B0460E" w:rsidP="00B0460E">
      <w:pPr>
        <w:ind w:firstLine="566"/>
      </w:pPr>
      <w:r w:rsidRPr="00E43E1C">
        <w:t>Tỉnh Vĩnh Long có diện tích tự nhiên là 6.296,20 km</w:t>
      </w:r>
      <w:r w:rsidRPr="00E43E1C">
        <w:rPr>
          <w:vertAlign w:val="superscript"/>
        </w:rPr>
        <w:t>2</w:t>
      </w:r>
      <w:r w:rsidRPr="00E43E1C">
        <w:t>; quy mô dân số là 4.257.581 người; có 124 đơn vị hành chính cấp xã, bao gồm 19 phường và 105 xã.</w:t>
      </w:r>
    </w:p>
    <w:p w:rsidR="00B0460E" w:rsidRPr="00E43E1C" w:rsidRDefault="00B0460E" w:rsidP="00B0460E">
      <w:pPr>
        <w:pStyle w:val="Heading2"/>
      </w:pPr>
      <w:r w:rsidRPr="00E43E1C">
        <w:t xml:space="preserve">2. Hiện trạng xã </w:t>
      </w:r>
      <w:r w:rsidR="00C270AA" w:rsidRPr="00E43E1C">
        <w:t>Trung Thành</w:t>
      </w:r>
    </w:p>
    <w:p w:rsidR="00C270AA" w:rsidRPr="00E43E1C" w:rsidRDefault="00C270AA" w:rsidP="00C270AA">
      <w:pPr>
        <w:ind w:firstLine="566"/>
      </w:pPr>
      <w:r w:rsidRPr="00E43E1C">
        <w:t xml:space="preserve">Xã Trung Thành có diện tích tự nhiên là 35,88 km², quy mô dân số là </w:t>
      </w:r>
      <w:r w:rsidR="00F3598D" w:rsidRPr="00F3598D">
        <w:rPr>
          <w:color w:val="FF0000"/>
        </w:rPr>
        <w:t>36.931</w:t>
      </w:r>
      <w:r w:rsidRPr="00F3598D">
        <w:rPr>
          <w:color w:val="FF0000"/>
        </w:rPr>
        <w:t xml:space="preserve"> </w:t>
      </w:r>
      <w:r w:rsidRPr="00E43E1C">
        <w:t xml:space="preserve">người. </w:t>
      </w:r>
    </w:p>
    <w:p w:rsidR="00A65413" w:rsidRPr="00E43E1C" w:rsidRDefault="00C270AA" w:rsidP="00C270AA">
      <w:pPr>
        <w:ind w:firstLine="566"/>
      </w:pPr>
      <w:r w:rsidRPr="00E43E1C">
        <w:t xml:space="preserve">Địa giới hành chính xã Trung Thành: Đông giáp xã Trung Ngãi; Tây giáp xã Hiếu Phụng; Nam giáp xã Trung Ngãi, </w:t>
      </w:r>
      <w:r w:rsidR="00F3598D" w:rsidRPr="00F3598D">
        <w:rPr>
          <w:color w:val="FF0000"/>
        </w:rPr>
        <w:t>xã</w:t>
      </w:r>
      <w:r w:rsidR="00F3598D">
        <w:t xml:space="preserve"> </w:t>
      </w:r>
      <w:r w:rsidRPr="00E43E1C">
        <w:t xml:space="preserve">Hiếu Phụng; Bắc giáp xã Quới An, </w:t>
      </w:r>
      <w:r w:rsidR="00F3598D" w:rsidRPr="00F3598D">
        <w:rPr>
          <w:color w:val="FF0000"/>
        </w:rPr>
        <w:t>xã</w:t>
      </w:r>
      <w:r w:rsidR="00F3598D">
        <w:rPr>
          <w:color w:val="FF0000"/>
        </w:rPr>
        <w:t xml:space="preserve"> </w:t>
      </w:r>
      <w:r w:rsidRPr="00E43E1C">
        <w:t>Trung Hiệp</w:t>
      </w:r>
      <w:r w:rsidR="00A65413" w:rsidRPr="00E43E1C">
        <w:t>.</w:t>
      </w:r>
    </w:p>
    <w:p w:rsidR="00B0460E" w:rsidRPr="00E43E1C" w:rsidRDefault="00B0460E" w:rsidP="00A65413">
      <w:pPr>
        <w:pStyle w:val="Heading1"/>
      </w:pPr>
      <w:r w:rsidRPr="00E43E1C">
        <w:t>IV. ĐIỀU KIỆN THÀNH LẬP PHƯỜNG</w:t>
      </w:r>
    </w:p>
    <w:p w:rsidR="00B0460E" w:rsidRPr="00E43E1C" w:rsidRDefault="00B0460E" w:rsidP="00B0460E">
      <w:pPr>
        <w:ind w:firstLine="566"/>
      </w:pPr>
      <w:r w:rsidRPr="00E43E1C">
        <w:t>Việc thành lập phường thuộc tỉnh Vĩnh Long đảm bảo theo quy định về điều kiện thành lập đơn vị hành chính theo khoản 2 Điều 8 Luật Tổ chức chính quyền địa phương năm 2025, cụ thể:</w:t>
      </w:r>
    </w:p>
    <w:p w:rsidR="00B0460E" w:rsidRPr="00E43E1C" w:rsidRDefault="00B0460E" w:rsidP="00B0460E">
      <w:pPr>
        <w:ind w:firstLine="566"/>
      </w:pPr>
      <w:r w:rsidRPr="00E43E1C">
        <w:t>a) Điều kiện: “Phù hợp quy hoạch có liên quan đã được cấp có thẩm quyền phê duyệt”</w:t>
      </w:r>
    </w:p>
    <w:p w:rsidR="00B0460E" w:rsidRPr="00E43E1C" w:rsidRDefault="00B0460E" w:rsidP="00B0460E">
      <w:pPr>
        <w:ind w:firstLine="566"/>
      </w:pPr>
      <w:r w:rsidRPr="00E43E1C">
        <w:t xml:space="preserve">Việc thành lập phường thuộc tỉnh Vĩnh Long là phù hợp với định hướng phát triển không gian, định hướng phát triển hệ thống đô thị của tỉnh Vĩnh Long, phù hợp với Quy hoạch tỉnh Vĩnh Long thời kỳ 2021-2030, tầm nhìn đến 2050 được phê duyệt </w:t>
      </w:r>
      <w:r w:rsidRPr="00E43E1C">
        <w:lastRenderedPageBreak/>
        <w:t>tại Quyết định số 368/QĐ-UBND ngày 15/01/2026.</w:t>
      </w:r>
    </w:p>
    <w:p w:rsidR="00B0460E" w:rsidRPr="00E43E1C" w:rsidRDefault="00B0460E" w:rsidP="00B0460E">
      <w:pPr>
        <w:ind w:firstLine="566"/>
      </w:pPr>
      <w:r w:rsidRPr="00E43E1C">
        <w:t xml:space="preserve"> b) Điều kiện: “Bảo đảm lợi ích chung của quốc gia, hiệu lực, hiệu quả quản lý nhà nước của chính quyền địa phương các cấp; phát huy tiềm năng, lợi thế nhằm thúc đẩy phát triển kinh tế - xã hội của đất nước và của từng địa phương”</w:t>
      </w:r>
    </w:p>
    <w:p w:rsidR="00B0460E" w:rsidRPr="00E43E1C" w:rsidRDefault="00B0460E" w:rsidP="00B0460E">
      <w:pPr>
        <w:ind w:firstLine="566"/>
      </w:pPr>
      <w:r w:rsidRPr="00E43E1C">
        <w:t>Việc thành lập phường không chỉ tạo điều kiện thúc đẩy phát triển kinh tế - xã hội của xã mà còn góp phần thúc đẩy sự phát triển chung của khu vực tỉnh Vĩnh Long. Sau khi thành lập phường, với vị trí thuận lợi phường sẽ là đầu tàu thúc đẩy kinh tế - xã hội của tiểu vùng trong tỉnh.</w:t>
      </w:r>
    </w:p>
    <w:p w:rsidR="00B0460E" w:rsidRPr="00E43E1C" w:rsidRDefault="00B0460E" w:rsidP="00B0460E">
      <w:pPr>
        <w:ind w:firstLine="566"/>
      </w:pPr>
      <w:r w:rsidRPr="00E43E1C">
        <w:t>Mặt khác, kế thừa những thành tựu đã đạt được trong quản lý nhà nước, cải cách hành chính của xã thời gian qua, sau khi thành lập phường, bộ máy nhà nước của phường sẽ phát huy hơn nữa hiệu lực, hiệu quả vốn có, nâng cao chất lượng dịch vụ công, phục vụ người dân và doanh nghiệp ngày càng tốt hơn, xứng tầm với định hướng xây dựng chính quyền đô thị ngày càng văn minh, hiện đại.</w:t>
      </w:r>
    </w:p>
    <w:p w:rsidR="00B0460E" w:rsidRPr="00E43E1C" w:rsidRDefault="00B0460E" w:rsidP="00B0460E">
      <w:pPr>
        <w:ind w:firstLine="566"/>
      </w:pPr>
      <w:r w:rsidRPr="00E43E1C">
        <w:t>c) Điều kiện: “Bảo đảm yêu cầu về quốc phòng, an ninh, trật tự, an toàn xã hội”</w:t>
      </w:r>
    </w:p>
    <w:p w:rsidR="00B0460E" w:rsidRPr="00E43E1C" w:rsidRDefault="00B0460E" w:rsidP="00B0460E">
      <w:pPr>
        <w:ind w:firstLine="566"/>
      </w:pPr>
      <w:r w:rsidRPr="00E43E1C">
        <w:t>Việc thành lập phường thuộc tỉnh Vĩnh Long không ảnh hưởng đến tình hình Quốc phòng an ninh của địa phương mà còn giúp vị thế, bộ mặt của địa phương nâng lên một tầm cao mới, từ đó giúp tiềm lực về quân sự, quốc phòng ngày càng được tăng cường, nâng cao, củng cố, xây dựng vững chắc khu vực phòng thủ, góp phần xây dựng thế trận phòng thủ tỉnh vững chắc cũng như nâng cao chất lượng, hiệu quả các hoạt động quân sự, quốc phòng.</w:t>
      </w:r>
    </w:p>
    <w:p w:rsidR="00B0460E" w:rsidRPr="00E43E1C" w:rsidRDefault="00B0460E" w:rsidP="00B0460E">
      <w:pPr>
        <w:ind w:firstLine="566"/>
      </w:pPr>
      <w:r w:rsidRPr="00E43E1C">
        <w:t>Đối với việc đảm bảo tình hình an ninh, trật tự, an toàn xã hội. Hiện nay, khu vực dự kiến thành lập phường tuy có mật độ dân số đông nhưng vẫn được tổ chức theo mô hình chính quyền nông thôn. Vì vậy, khi thành lập phường, địa phương sẽ tổ chức, bố trí lại lực lượng công an cùng các lực lượng đảm bảo an ninh, trật tự, an toàn xã hội (trên cơ sở sử dụng lực công an xã hiện hữu), qua đó giúp nâng cao hơn nữa hiệu quả đảm bảo an ninh, trật tự, an toàn xã hội, đem lại cuộc sống ổn định, bình yên cho người dân và doanh nghiệp yên tâm sinh sống, kinh doanh.</w:t>
      </w:r>
    </w:p>
    <w:p w:rsidR="00B0460E" w:rsidRPr="00E43E1C" w:rsidRDefault="00B0460E" w:rsidP="00B0460E">
      <w:pPr>
        <w:ind w:firstLine="566"/>
      </w:pPr>
      <w:r w:rsidRPr="00E43E1C">
        <w:t>d) Điều kiện: “Bảo đảm đoàn kết, bình đẳng các dân tộc, phù hợp với các yếu tố truyền thống lịch sử, văn hóa của địa phương; tạo thuận lợi cho Nhân dân”</w:t>
      </w:r>
    </w:p>
    <w:p w:rsidR="00B0460E" w:rsidRPr="00E43E1C" w:rsidRDefault="00B0460E" w:rsidP="00B0460E">
      <w:pPr>
        <w:ind w:firstLine="566"/>
      </w:pPr>
      <w:r w:rsidRPr="00E43E1C">
        <w:t>Trong quá trình triển khai thực hiện, việc thành lập phường thuộc tỉnh Vĩnh Long luôn được sự đồng thuận, ủng hộ cao của quần chúng Nhân dân. Thành lập phường là nguyện vọng của Đảng bộ, chính quyền, Nhân dân xã nói riêng và của tỉnh Vĩnh Long nói chung, bảo đảm đoàn kết dân tộc, phù hợp với các yếu tố lịch sử, truyền thống, văn hóa của địa phương. Qua khảo sát ý kiến của nhân dân trên địa bàn xã, đại đa số nhân dân đều thống nhất cao với việc thành lập phường.</w:t>
      </w:r>
    </w:p>
    <w:p w:rsidR="00B0460E" w:rsidRPr="00E43E1C" w:rsidRDefault="00B0460E" w:rsidP="00B0460E">
      <w:pPr>
        <w:pStyle w:val="Heading1"/>
      </w:pPr>
      <w:r w:rsidRPr="00E43E1C">
        <w:lastRenderedPageBreak/>
        <w:t>V. TIÊU CHUẨN THÀNH LẬP PHƯỜNG</w:t>
      </w:r>
    </w:p>
    <w:p w:rsidR="00B0460E" w:rsidRPr="00E43E1C" w:rsidRDefault="00B0460E" w:rsidP="00B0460E">
      <w:pPr>
        <w:ind w:firstLine="566"/>
      </w:pPr>
      <w:r w:rsidRPr="00E43E1C">
        <w:t>Đối chiếu tiêu chuẩn quy định tại Nghị quyết số 112/2025/UBTVQH13 về tiêu chuẩn đơn vị hành chính</w:t>
      </w:r>
      <w:r w:rsidR="00E75467" w:rsidRPr="00E43E1C">
        <w:t xml:space="preserve"> </w:t>
      </w:r>
      <w:r w:rsidRPr="00E43E1C">
        <w:t xml:space="preserve">xã </w:t>
      </w:r>
      <w:r w:rsidR="00C270AA" w:rsidRPr="00E43E1C">
        <w:t>Trung Thành</w:t>
      </w:r>
      <w:r w:rsidRPr="00E43E1C">
        <w:t>, đã đáp ứng được 5/5 tiêu chuẩn để thành lập phường, cụ thể như sau:</w:t>
      </w:r>
    </w:p>
    <w:p w:rsidR="00E000F7" w:rsidRPr="00E43E1C" w:rsidRDefault="00E000F7" w:rsidP="00E000F7">
      <w:pPr>
        <w:tabs>
          <w:tab w:val="left" w:pos="3125"/>
        </w:tabs>
      </w:pPr>
      <w:r w:rsidRPr="00E43E1C">
        <w:tab/>
      </w:r>
    </w:p>
    <w:tbl>
      <w:tblPr>
        <w:tblW w:w="9915" w:type="dxa"/>
        <w:tblLayout w:type="fixed"/>
        <w:tblCellMar>
          <w:left w:w="0" w:type="dxa"/>
          <w:right w:w="0" w:type="dxa"/>
        </w:tblCellMar>
        <w:tblLook w:val="04A0" w:firstRow="1" w:lastRow="0" w:firstColumn="1" w:lastColumn="0" w:noHBand="0" w:noVBand="1"/>
      </w:tblPr>
      <w:tblGrid>
        <w:gridCol w:w="418"/>
        <w:gridCol w:w="2126"/>
        <w:gridCol w:w="2977"/>
        <w:gridCol w:w="2099"/>
        <w:gridCol w:w="2295"/>
      </w:tblGrid>
      <w:tr w:rsidR="00E43E1C" w:rsidRPr="00E43E1C" w:rsidTr="00FC57BD">
        <w:trPr>
          <w:trHeight w:val="20"/>
          <w:tblHeader/>
        </w:trPr>
        <w:tc>
          <w:tcPr>
            <w:tcW w:w="418" w:type="dxa"/>
            <w:tcBorders>
              <w:top w:val="single" w:sz="6" w:space="0" w:color="000000"/>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rsidR="00B0460E" w:rsidRPr="00E43E1C" w:rsidRDefault="00B0460E" w:rsidP="00B0460E">
            <w:pPr>
              <w:ind w:firstLine="0"/>
              <w:jc w:val="center"/>
              <w:rPr>
                <w:b/>
                <w:bCs/>
                <w:sz w:val="24"/>
                <w:szCs w:val="24"/>
              </w:rPr>
            </w:pPr>
            <w:r w:rsidRPr="00E43E1C">
              <w:rPr>
                <w:b/>
                <w:bCs/>
                <w:sz w:val="24"/>
                <w:szCs w:val="24"/>
              </w:rPr>
              <w:t>TT</w:t>
            </w:r>
          </w:p>
        </w:tc>
        <w:tc>
          <w:tcPr>
            <w:tcW w:w="2126" w:type="dxa"/>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B0460E" w:rsidRPr="00E43E1C" w:rsidRDefault="00B0460E" w:rsidP="00B0460E">
            <w:pPr>
              <w:ind w:firstLine="0"/>
              <w:jc w:val="center"/>
              <w:rPr>
                <w:b/>
                <w:bCs/>
                <w:sz w:val="24"/>
                <w:szCs w:val="24"/>
              </w:rPr>
            </w:pPr>
            <w:r w:rsidRPr="00E43E1C">
              <w:rPr>
                <w:b/>
                <w:bCs/>
                <w:sz w:val="24"/>
                <w:szCs w:val="24"/>
              </w:rPr>
              <w:t>Tiêu chuẩn</w:t>
            </w:r>
          </w:p>
        </w:tc>
        <w:tc>
          <w:tcPr>
            <w:tcW w:w="2977" w:type="dxa"/>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B0460E" w:rsidRPr="00E43E1C" w:rsidRDefault="00B0460E" w:rsidP="00B0460E">
            <w:pPr>
              <w:ind w:firstLine="0"/>
              <w:jc w:val="center"/>
              <w:rPr>
                <w:b/>
                <w:bCs/>
                <w:sz w:val="24"/>
                <w:szCs w:val="24"/>
              </w:rPr>
            </w:pPr>
            <w:r w:rsidRPr="00E43E1C">
              <w:rPr>
                <w:b/>
                <w:bCs/>
                <w:sz w:val="24"/>
                <w:szCs w:val="24"/>
              </w:rPr>
              <w:t>Điều kiện đạt chuẩn theo quy định</w:t>
            </w:r>
          </w:p>
        </w:tc>
        <w:tc>
          <w:tcPr>
            <w:tcW w:w="4394" w:type="dxa"/>
            <w:gridSpan w:val="2"/>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B0460E" w:rsidRPr="00E43E1C" w:rsidRDefault="00B0460E" w:rsidP="00B0460E">
            <w:pPr>
              <w:ind w:firstLine="0"/>
              <w:jc w:val="center"/>
              <w:rPr>
                <w:b/>
                <w:bCs/>
                <w:sz w:val="24"/>
                <w:szCs w:val="24"/>
              </w:rPr>
            </w:pPr>
            <w:r w:rsidRPr="00E43E1C">
              <w:rPr>
                <w:b/>
                <w:bCs/>
                <w:sz w:val="24"/>
                <w:szCs w:val="24"/>
              </w:rPr>
              <w:t xml:space="preserve">Xã </w:t>
            </w:r>
            <w:r w:rsidR="00C270AA" w:rsidRPr="00E43E1C">
              <w:rPr>
                <w:b/>
                <w:bCs/>
                <w:sz w:val="24"/>
                <w:szCs w:val="24"/>
              </w:rPr>
              <w:t>Trung Thành</w:t>
            </w:r>
          </w:p>
        </w:tc>
      </w:tr>
      <w:tr w:rsidR="00E43E1C" w:rsidRPr="00E43E1C" w:rsidTr="00FC57BD">
        <w:trPr>
          <w:trHeight w:val="20"/>
        </w:trPr>
        <w:tc>
          <w:tcPr>
            <w:tcW w:w="418"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C270AA" w:rsidRPr="00E43E1C" w:rsidRDefault="00C270AA" w:rsidP="00C270AA">
            <w:pPr>
              <w:ind w:firstLine="0"/>
              <w:jc w:val="center"/>
              <w:rPr>
                <w:b/>
                <w:bCs/>
                <w:sz w:val="24"/>
                <w:szCs w:val="24"/>
              </w:rPr>
            </w:pPr>
            <w:r w:rsidRPr="00E43E1C">
              <w:rPr>
                <w:b/>
                <w:bCs/>
                <w:sz w:val="24"/>
                <w:szCs w:val="24"/>
              </w:rPr>
              <w:t>1</w:t>
            </w:r>
          </w:p>
        </w:tc>
        <w:tc>
          <w:tcPr>
            <w:tcW w:w="212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270AA" w:rsidRPr="00E43E1C" w:rsidRDefault="00C270AA" w:rsidP="00C270AA">
            <w:pPr>
              <w:ind w:firstLine="0"/>
              <w:jc w:val="center"/>
              <w:rPr>
                <w:b/>
                <w:bCs/>
                <w:sz w:val="24"/>
                <w:szCs w:val="24"/>
              </w:rPr>
            </w:pPr>
            <w:r w:rsidRPr="00E43E1C">
              <w:rPr>
                <w:b/>
                <w:bCs/>
                <w:sz w:val="24"/>
                <w:szCs w:val="24"/>
              </w:rPr>
              <w:t>Quy mô dân số</w:t>
            </w:r>
          </w:p>
        </w:tc>
        <w:tc>
          <w:tcPr>
            <w:tcW w:w="297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270AA" w:rsidRPr="00E43E1C" w:rsidRDefault="00C270AA" w:rsidP="00C270AA">
            <w:pPr>
              <w:ind w:firstLine="0"/>
              <w:jc w:val="center"/>
              <w:rPr>
                <w:sz w:val="24"/>
                <w:szCs w:val="24"/>
              </w:rPr>
            </w:pPr>
            <w:r w:rsidRPr="00E43E1C">
              <w:rPr>
                <w:sz w:val="24"/>
                <w:szCs w:val="24"/>
              </w:rPr>
              <w:t>21.000 người</w:t>
            </w:r>
          </w:p>
        </w:tc>
        <w:tc>
          <w:tcPr>
            <w:tcW w:w="4394" w:type="dxa"/>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270AA" w:rsidRPr="00F3598D" w:rsidRDefault="00F3598D" w:rsidP="00C270AA">
            <w:pPr>
              <w:ind w:firstLine="0"/>
              <w:jc w:val="center"/>
              <w:rPr>
                <w:sz w:val="24"/>
                <w:szCs w:val="24"/>
              </w:rPr>
            </w:pPr>
            <w:r w:rsidRPr="00F3598D">
              <w:rPr>
                <w:color w:val="FF0000"/>
                <w:sz w:val="24"/>
                <w:szCs w:val="24"/>
              </w:rPr>
              <w:t>36.931</w:t>
            </w:r>
          </w:p>
        </w:tc>
      </w:tr>
      <w:tr w:rsidR="00E43E1C" w:rsidRPr="00E43E1C" w:rsidTr="00FC57BD">
        <w:trPr>
          <w:trHeight w:val="20"/>
        </w:trPr>
        <w:tc>
          <w:tcPr>
            <w:tcW w:w="418"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C270AA" w:rsidRPr="00E43E1C" w:rsidRDefault="00C270AA" w:rsidP="00C270AA">
            <w:pPr>
              <w:ind w:firstLine="0"/>
              <w:jc w:val="center"/>
              <w:rPr>
                <w:b/>
                <w:bCs/>
                <w:sz w:val="24"/>
                <w:szCs w:val="24"/>
              </w:rPr>
            </w:pPr>
            <w:r w:rsidRPr="00E43E1C">
              <w:rPr>
                <w:b/>
                <w:bCs/>
                <w:sz w:val="24"/>
                <w:szCs w:val="24"/>
              </w:rPr>
              <w:t>2</w:t>
            </w:r>
          </w:p>
        </w:tc>
        <w:tc>
          <w:tcPr>
            <w:tcW w:w="212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270AA" w:rsidRPr="00E43E1C" w:rsidRDefault="00C270AA" w:rsidP="00C270AA">
            <w:pPr>
              <w:ind w:firstLine="0"/>
              <w:jc w:val="center"/>
              <w:rPr>
                <w:b/>
                <w:bCs/>
                <w:sz w:val="24"/>
                <w:szCs w:val="24"/>
              </w:rPr>
            </w:pPr>
            <w:r w:rsidRPr="00E43E1C">
              <w:rPr>
                <w:b/>
                <w:bCs/>
                <w:sz w:val="24"/>
                <w:szCs w:val="24"/>
              </w:rPr>
              <w:t>Diện tích tự nhiên</w:t>
            </w:r>
          </w:p>
        </w:tc>
        <w:tc>
          <w:tcPr>
            <w:tcW w:w="297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270AA" w:rsidRPr="00E43E1C" w:rsidRDefault="00C270AA" w:rsidP="00C270AA">
            <w:pPr>
              <w:ind w:firstLine="0"/>
              <w:jc w:val="center"/>
              <w:rPr>
                <w:sz w:val="24"/>
                <w:szCs w:val="24"/>
              </w:rPr>
            </w:pPr>
            <w:r w:rsidRPr="00E43E1C">
              <w:rPr>
                <w:sz w:val="24"/>
                <w:szCs w:val="24"/>
              </w:rPr>
              <w:t>5,5 km²</w:t>
            </w:r>
          </w:p>
        </w:tc>
        <w:tc>
          <w:tcPr>
            <w:tcW w:w="4394" w:type="dxa"/>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270AA" w:rsidRPr="00E43E1C" w:rsidRDefault="00C270AA" w:rsidP="00C270AA">
            <w:pPr>
              <w:ind w:firstLine="0"/>
              <w:jc w:val="center"/>
              <w:rPr>
                <w:sz w:val="24"/>
                <w:szCs w:val="24"/>
              </w:rPr>
            </w:pPr>
            <w:r w:rsidRPr="00E43E1C">
              <w:rPr>
                <w:sz w:val="24"/>
                <w:szCs w:val="24"/>
              </w:rPr>
              <w:t>35,88</w:t>
            </w:r>
          </w:p>
        </w:tc>
      </w:tr>
      <w:tr w:rsidR="00E43E1C" w:rsidRPr="00E43E1C" w:rsidTr="00FC57BD">
        <w:trPr>
          <w:trHeight w:val="20"/>
        </w:trPr>
        <w:tc>
          <w:tcPr>
            <w:tcW w:w="418"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B0460E" w:rsidRPr="00E43E1C" w:rsidRDefault="00B0460E" w:rsidP="00B0460E">
            <w:pPr>
              <w:ind w:firstLine="0"/>
              <w:jc w:val="center"/>
              <w:rPr>
                <w:b/>
                <w:bCs/>
                <w:sz w:val="24"/>
                <w:szCs w:val="24"/>
              </w:rPr>
            </w:pPr>
            <w:r w:rsidRPr="00E43E1C">
              <w:rPr>
                <w:b/>
                <w:bCs/>
                <w:sz w:val="24"/>
                <w:szCs w:val="24"/>
              </w:rPr>
              <w:t>3</w:t>
            </w:r>
          </w:p>
        </w:tc>
        <w:tc>
          <w:tcPr>
            <w:tcW w:w="212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B0460E" w:rsidRPr="00E43E1C" w:rsidRDefault="00B0460E" w:rsidP="00B0460E">
            <w:pPr>
              <w:ind w:firstLine="0"/>
              <w:jc w:val="center"/>
              <w:rPr>
                <w:b/>
                <w:bCs/>
                <w:sz w:val="24"/>
                <w:szCs w:val="24"/>
              </w:rPr>
            </w:pPr>
            <w:r w:rsidRPr="00E43E1C">
              <w:rPr>
                <w:b/>
                <w:bCs/>
                <w:sz w:val="24"/>
                <w:szCs w:val="24"/>
              </w:rPr>
              <w:t>Vị trí, chức năng</w:t>
            </w:r>
          </w:p>
        </w:tc>
        <w:tc>
          <w:tcPr>
            <w:tcW w:w="297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B0460E" w:rsidRPr="00E43E1C" w:rsidRDefault="00FC57BD" w:rsidP="00C75798">
            <w:pPr>
              <w:ind w:firstLine="0"/>
              <w:rPr>
                <w:sz w:val="24"/>
                <w:szCs w:val="24"/>
              </w:rPr>
            </w:pPr>
            <w:r w:rsidRPr="00E43E1C">
              <w:rPr>
                <w:sz w:val="24"/>
                <w:szCs w:val="24"/>
              </w:rPr>
              <w:t>được xác định cụ thể trong quy hoạch hoặc định hướng đã được phê duyệt là trung tâm tổng hợp hoặc trung tâm chuyên ngành hoặc cấp tỉnh hoặc cấp tiểu vùng trong tỉnh, thành phố, có vai trò cung cấp sự phát triển kinh tế - xã hội của tỉnh, thành phố hoặc tiểu vùng trong tỉnh, thành phố</w:t>
            </w:r>
          </w:p>
        </w:tc>
        <w:tc>
          <w:tcPr>
            <w:tcW w:w="4394" w:type="dxa"/>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43E1C" w:rsidRPr="00E43E1C" w:rsidRDefault="00E43E1C" w:rsidP="00E43E1C">
            <w:pPr>
              <w:spacing w:line="240" w:lineRule="auto"/>
              <w:ind w:firstLine="0"/>
              <w:rPr>
                <w:sz w:val="20"/>
                <w:szCs w:val="20"/>
                <w:highlight w:val="white"/>
              </w:rPr>
            </w:pPr>
            <w:r w:rsidRPr="00E43E1C">
              <w:rPr>
                <w:sz w:val="20"/>
                <w:szCs w:val="20"/>
                <w:highlight w:val="white"/>
              </w:rPr>
              <w:t xml:space="preserve">Theo Quyết định số 3362/QÐ-UBND ngày 06/12/2021 phê duyệt đồ án điều chỉnh quy hoạch chung thị trấn Vũng Liêm, huyện Vũng Liêm đến năm 2030 và Quyết định số 368/QĐ-UBND </w:t>
            </w:r>
            <w:r w:rsidR="009D4E13">
              <w:rPr>
                <w:sz w:val="20"/>
                <w:szCs w:val="20"/>
                <w:highlight w:val="white"/>
              </w:rPr>
              <w:t xml:space="preserve"> ngày 15/01/2026 </w:t>
            </w:r>
            <w:r w:rsidRPr="00E43E1C">
              <w:rPr>
                <w:sz w:val="20"/>
                <w:szCs w:val="20"/>
                <w:highlight w:val="white"/>
              </w:rPr>
              <w:t>về điều chỉnh Quy ho</w:t>
            </w:r>
            <w:r w:rsidR="00456990">
              <w:rPr>
                <w:sz w:val="20"/>
                <w:szCs w:val="20"/>
                <w:highlight w:val="white"/>
              </w:rPr>
              <w:t>ạch tỉnh Vĩnh Long thời kỳ 2021-</w:t>
            </w:r>
            <w:r w:rsidRPr="00E43E1C">
              <w:rPr>
                <w:sz w:val="20"/>
                <w:szCs w:val="20"/>
                <w:highlight w:val="white"/>
              </w:rPr>
              <w:t>2030, tầm nhìn đến năm 2050, xã Trung Thành được xác định là địa bàn phát triển kinh tế nông nghiệp, hạ tầng nông thôn và các ngành nghề phục vụ đời sống dân cư địa phương.</w:t>
            </w:r>
          </w:p>
          <w:p w:rsidR="00E43E1C" w:rsidRPr="00E43E1C" w:rsidRDefault="00E43E1C" w:rsidP="00E43E1C">
            <w:pPr>
              <w:spacing w:line="240" w:lineRule="auto"/>
              <w:ind w:firstLine="0"/>
              <w:rPr>
                <w:sz w:val="20"/>
                <w:szCs w:val="20"/>
              </w:rPr>
            </w:pPr>
            <w:r w:rsidRPr="00E43E1C">
              <w:rPr>
                <w:sz w:val="20"/>
                <w:szCs w:val="20"/>
                <w:highlight w:val="white"/>
              </w:rPr>
              <w:t>Xã Trung Thành có vai trò:  Vùng phát triển sản xuất nông nghiệp và nuôi trồng thủy sản của địa phương; Khu vực phát triển kinh tế nông thôn gắn với thương mại, dịch vụ và ngành nghề tiểu thủ công nghiệp; Địa bàn được đầu tư xây dựng kết cấu hạ tầng, giao thông và thủy lợi phục vụ sản xuất, dân sinh; Khu vực thực hiện các mục tiêu xây dựng nông thôn mới, nâng cao chất lượng đời sống nhân dân; Địa phương góp phần giữ vững quốc phòng – an ninh và phát triển kinh tế – xã hội bền vững của tỉnh Vĩnh Long.</w:t>
            </w:r>
          </w:p>
          <w:p w:rsidR="00B0460E" w:rsidRPr="00E43E1C" w:rsidRDefault="00B0460E" w:rsidP="00A65413">
            <w:pPr>
              <w:ind w:firstLine="0"/>
              <w:jc w:val="center"/>
              <w:rPr>
                <w:sz w:val="24"/>
                <w:szCs w:val="24"/>
              </w:rPr>
            </w:pPr>
          </w:p>
        </w:tc>
      </w:tr>
      <w:tr w:rsidR="00E43E1C" w:rsidRPr="00E43E1C" w:rsidTr="00FC57BD">
        <w:trPr>
          <w:trHeight w:val="20"/>
        </w:trPr>
        <w:tc>
          <w:tcPr>
            <w:tcW w:w="418"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B0460E" w:rsidRPr="00E43E1C" w:rsidRDefault="00B0460E" w:rsidP="00B0460E">
            <w:pPr>
              <w:ind w:firstLine="0"/>
              <w:jc w:val="center"/>
              <w:rPr>
                <w:b/>
                <w:bCs/>
                <w:sz w:val="24"/>
                <w:szCs w:val="24"/>
              </w:rPr>
            </w:pPr>
            <w:r w:rsidRPr="00E43E1C">
              <w:rPr>
                <w:b/>
                <w:bCs/>
                <w:sz w:val="24"/>
                <w:szCs w:val="24"/>
              </w:rPr>
              <w:t>4</w:t>
            </w:r>
          </w:p>
        </w:tc>
        <w:tc>
          <w:tcPr>
            <w:tcW w:w="212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B0460E" w:rsidRPr="00E43E1C" w:rsidRDefault="00B0460E" w:rsidP="00B0460E">
            <w:pPr>
              <w:ind w:firstLine="0"/>
              <w:jc w:val="center"/>
              <w:rPr>
                <w:b/>
                <w:bCs/>
                <w:sz w:val="24"/>
                <w:szCs w:val="24"/>
              </w:rPr>
            </w:pPr>
            <w:r w:rsidRPr="00E43E1C">
              <w:rPr>
                <w:b/>
                <w:bCs/>
                <w:sz w:val="24"/>
                <w:szCs w:val="24"/>
              </w:rPr>
              <w:t>Tỷ lệ quy mô dân số đô thị trên quy mô dân số của đơn vị hành chính</w:t>
            </w:r>
          </w:p>
        </w:tc>
        <w:tc>
          <w:tcPr>
            <w:tcW w:w="297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B0460E" w:rsidRPr="00E43E1C" w:rsidRDefault="00B0460E" w:rsidP="00B0460E">
            <w:pPr>
              <w:ind w:firstLine="0"/>
              <w:jc w:val="center"/>
              <w:rPr>
                <w:sz w:val="24"/>
                <w:szCs w:val="24"/>
              </w:rPr>
            </w:pPr>
            <w:r w:rsidRPr="00E43E1C">
              <w:rPr>
                <w:sz w:val="24"/>
                <w:szCs w:val="24"/>
              </w:rPr>
              <w:t>≥50%</w:t>
            </w:r>
          </w:p>
        </w:tc>
        <w:tc>
          <w:tcPr>
            <w:tcW w:w="4394" w:type="dxa"/>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B0460E" w:rsidRPr="00E43E1C" w:rsidRDefault="00F3598D" w:rsidP="00E000F7">
            <w:pPr>
              <w:ind w:firstLine="0"/>
              <w:jc w:val="center"/>
              <w:rPr>
                <w:sz w:val="24"/>
                <w:szCs w:val="24"/>
              </w:rPr>
            </w:pPr>
            <w:r w:rsidRPr="00F3598D">
              <w:rPr>
                <w:color w:val="FF0000"/>
                <w:sz w:val="24"/>
                <w:szCs w:val="24"/>
              </w:rPr>
              <w:t>50.94</w:t>
            </w:r>
          </w:p>
        </w:tc>
      </w:tr>
      <w:tr w:rsidR="00E43E1C" w:rsidRPr="00E43E1C" w:rsidTr="00FC57BD">
        <w:trPr>
          <w:trHeight w:val="20"/>
        </w:trPr>
        <w:tc>
          <w:tcPr>
            <w:tcW w:w="418"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B0460E" w:rsidRPr="00E43E1C" w:rsidRDefault="00B0460E" w:rsidP="00B0460E">
            <w:pPr>
              <w:ind w:firstLine="0"/>
              <w:jc w:val="center"/>
              <w:rPr>
                <w:b/>
                <w:bCs/>
                <w:sz w:val="24"/>
                <w:szCs w:val="24"/>
              </w:rPr>
            </w:pPr>
            <w:r w:rsidRPr="00E43E1C">
              <w:rPr>
                <w:b/>
                <w:bCs/>
                <w:sz w:val="24"/>
                <w:szCs w:val="24"/>
              </w:rPr>
              <w:t>5</w:t>
            </w:r>
          </w:p>
        </w:tc>
        <w:tc>
          <w:tcPr>
            <w:tcW w:w="9497" w:type="dxa"/>
            <w:gridSpan w:val="4"/>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B0460E" w:rsidRPr="00E43E1C" w:rsidRDefault="00B0460E" w:rsidP="00FC57BD">
            <w:pPr>
              <w:ind w:firstLine="0"/>
              <w:jc w:val="left"/>
              <w:rPr>
                <w:b/>
                <w:bCs/>
                <w:sz w:val="24"/>
                <w:szCs w:val="24"/>
              </w:rPr>
            </w:pPr>
            <w:r w:rsidRPr="00E43E1C">
              <w:rPr>
                <w:b/>
                <w:bCs/>
                <w:sz w:val="24"/>
                <w:szCs w:val="24"/>
              </w:rPr>
              <w:t>Cơ sở và trình độ phát triển kinh tế - xã hội</w:t>
            </w:r>
          </w:p>
        </w:tc>
      </w:tr>
      <w:tr w:rsidR="00E43E1C" w:rsidRPr="00E43E1C" w:rsidTr="00FC57BD">
        <w:trPr>
          <w:trHeight w:val="20"/>
        </w:trPr>
        <w:tc>
          <w:tcPr>
            <w:tcW w:w="418"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C270AA" w:rsidRPr="00E43E1C" w:rsidRDefault="00C270AA" w:rsidP="00C270AA">
            <w:pPr>
              <w:ind w:firstLine="0"/>
              <w:jc w:val="center"/>
              <w:rPr>
                <w:sz w:val="24"/>
                <w:szCs w:val="24"/>
              </w:rPr>
            </w:pPr>
            <w:r w:rsidRPr="00E43E1C">
              <w:rPr>
                <w:sz w:val="24"/>
                <w:szCs w:val="24"/>
              </w:rPr>
              <w:t>a</w:t>
            </w:r>
          </w:p>
        </w:tc>
        <w:tc>
          <w:tcPr>
            <w:tcW w:w="212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270AA" w:rsidRPr="00E43E1C" w:rsidRDefault="00C270AA" w:rsidP="00C270AA">
            <w:pPr>
              <w:spacing w:after="0"/>
              <w:ind w:firstLine="0"/>
              <w:jc w:val="center"/>
              <w:rPr>
                <w:sz w:val="24"/>
                <w:szCs w:val="24"/>
              </w:rPr>
            </w:pPr>
            <w:r w:rsidRPr="00E43E1C">
              <w:rPr>
                <w:sz w:val="24"/>
                <w:szCs w:val="24"/>
              </w:rPr>
              <w:t>Tỷ lệ tổng thu ngân sách địa phương và tổng chi ngân sách địa phương trên địa bàn</w:t>
            </w:r>
          </w:p>
        </w:tc>
        <w:tc>
          <w:tcPr>
            <w:tcW w:w="297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270AA" w:rsidRPr="00E43E1C" w:rsidRDefault="00C270AA" w:rsidP="00C270AA">
            <w:pPr>
              <w:ind w:firstLine="0"/>
              <w:jc w:val="center"/>
              <w:rPr>
                <w:sz w:val="24"/>
                <w:szCs w:val="24"/>
              </w:rPr>
            </w:pPr>
            <w:r w:rsidRPr="00E43E1C">
              <w:rPr>
                <w:sz w:val="24"/>
                <w:szCs w:val="24"/>
              </w:rPr>
              <w:t>≥100%</w:t>
            </w:r>
          </w:p>
        </w:tc>
        <w:tc>
          <w:tcPr>
            <w:tcW w:w="4394" w:type="dxa"/>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270AA" w:rsidRPr="00E43E1C" w:rsidRDefault="00C270AA" w:rsidP="00C270AA">
            <w:pPr>
              <w:ind w:firstLine="0"/>
              <w:jc w:val="center"/>
              <w:rPr>
                <w:sz w:val="24"/>
                <w:szCs w:val="24"/>
              </w:rPr>
            </w:pPr>
            <w:r w:rsidRPr="00E43E1C">
              <w:rPr>
                <w:sz w:val="24"/>
                <w:szCs w:val="24"/>
              </w:rPr>
              <w:t>100,01</w:t>
            </w:r>
          </w:p>
        </w:tc>
      </w:tr>
      <w:tr w:rsidR="00E43E1C" w:rsidRPr="00E43E1C" w:rsidTr="00E000F7">
        <w:trPr>
          <w:trHeight w:val="20"/>
        </w:trPr>
        <w:tc>
          <w:tcPr>
            <w:tcW w:w="418"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C270AA" w:rsidRPr="00E43E1C" w:rsidRDefault="00C270AA" w:rsidP="00C270AA">
            <w:pPr>
              <w:ind w:firstLine="0"/>
              <w:jc w:val="center"/>
              <w:rPr>
                <w:sz w:val="24"/>
                <w:szCs w:val="24"/>
              </w:rPr>
            </w:pPr>
            <w:r w:rsidRPr="00E43E1C">
              <w:rPr>
                <w:sz w:val="24"/>
                <w:szCs w:val="24"/>
              </w:rPr>
              <w:t>b</w:t>
            </w:r>
          </w:p>
        </w:tc>
        <w:tc>
          <w:tcPr>
            <w:tcW w:w="212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270AA" w:rsidRPr="00E43E1C" w:rsidRDefault="00C270AA" w:rsidP="00C270AA">
            <w:pPr>
              <w:spacing w:after="0"/>
              <w:ind w:firstLine="0"/>
              <w:jc w:val="center"/>
              <w:rPr>
                <w:sz w:val="24"/>
                <w:szCs w:val="24"/>
              </w:rPr>
            </w:pPr>
            <w:r w:rsidRPr="00E43E1C">
              <w:rPr>
                <w:sz w:val="24"/>
                <w:szCs w:val="24"/>
              </w:rPr>
              <w:t xml:space="preserve">Tỷ trọng công nghiệp - xây dựng </w:t>
            </w:r>
            <w:r w:rsidRPr="00E43E1C">
              <w:rPr>
                <w:sz w:val="24"/>
                <w:szCs w:val="24"/>
              </w:rPr>
              <w:lastRenderedPageBreak/>
              <w:t>và dịch vụ trong GRDP</w:t>
            </w:r>
          </w:p>
        </w:tc>
        <w:tc>
          <w:tcPr>
            <w:tcW w:w="297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270AA" w:rsidRPr="00E43E1C" w:rsidRDefault="00C270AA" w:rsidP="00C270AA">
            <w:pPr>
              <w:ind w:firstLine="0"/>
              <w:jc w:val="center"/>
              <w:rPr>
                <w:sz w:val="24"/>
                <w:szCs w:val="24"/>
              </w:rPr>
            </w:pPr>
            <w:r w:rsidRPr="00E43E1C">
              <w:rPr>
                <w:sz w:val="24"/>
                <w:szCs w:val="24"/>
              </w:rPr>
              <w:lastRenderedPageBreak/>
              <w:t>≥70%</w:t>
            </w:r>
          </w:p>
        </w:tc>
        <w:tc>
          <w:tcPr>
            <w:tcW w:w="4394" w:type="dxa"/>
            <w:gridSpan w:val="2"/>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5" w:type="dxa"/>
              <w:bottom w:w="0" w:type="dxa"/>
              <w:right w:w="45" w:type="dxa"/>
            </w:tcMar>
            <w:vAlign w:val="center"/>
            <w:hideMark/>
          </w:tcPr>
          <w:p w:rsidR="00C270AA" w:rsidRPr="00E43E1C" w:rsidRDefault="00C270AA" w:rsidP="00C270AA">
            <w:pPr>
              <w:ind w:firstLine="0"/>
              <w:jc w:val="center"/>
              <w:rPr>
                <w:sz w:val="24"/>
                <w:szCs w:val="24"/>
              </w:rPr>
            </w:pPr>
            <w:r w:rsidRPr="00E43E1C">
              <w:rPr>
                <w:sz w:val="24"/>
                <w:szCs w:val="24"/>
              </w:rPr>
              <w:t>73,50</w:t>
            </w:r>
          </w:p>
        </w:tc>
      </w:tr>
      <w:tr w:rsidR="00E43E1C" w:rsidRPr="00E43E1C" w:rsidTr="00E000F7">
        <w:trPr>
          <w:trHeight w:val="20"/>
        </w:trPr>
        <w:tc>
          <w:tcPr>
            <w:tcW w:w="418"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C270AA" w:rsidRPr="00E43E1C" w:rsidRDefault="00C270AA" w:rsidP="00C270AA">
            <w:pPr>
              <w:ind w:firstLine="0"/>
              <w:jc w:val="center"/>
              <w:rPr>
                <w:sz w:val="24"/>
                <w:szCs w:val="24"/>
              </w:rPr>
            </w:pPr>
            <w:r w:rsidRPr="00E43E1C">
              <w:rPr>
                <w:sz w:val="24"/>
                <w:szCs w:val="24"/>
              </w:rPr>
              <w:lastRenderedPageBreak/>
              <w:t>c</w:t>
            </w:r>
          </w:p>
        </w:tc>
        <w:tc>
          <w:tcPr>
            <w:tcW w:w="212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270AA" w:rsidRPr="00E43E1C" w:rsidRDefault="00C270AA" w:rsidP="00C270AA">
            <w:pPr>
              <w:spacing w:after="0"/>
              <w:ind w:firstLine="0"/>
              <w:jc w:val="center"/>
              <w:rPr>
                <w:sz w:val="24"/>
                <w:szCs w:val="24"/>
              </w:rPr>
            </w:pPr>
            <w:r w:rsidRPr="00E43E1C">
              <w:rPr>
                <w:sz w:val="24"/>
                <w:szCs w:val="24"/>
              </w:rPr>
              <w:t>Tỷ lệ lao động phi nông nghiệp</w:t>
            </w:r>
          </w:p>
        </w:tc>
        <w:tc>
          <w:tcPr>
            <w:tcW w:w="297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270AA" w:rsidRPr="00E43E1C" w:rsidRDefault="00C270AA" w:rsidP="00C270AA">
            <w:pPr>
              <w:ind w:firstLine="0"/>
              <w:jc w:val="center"/>
              <w:rPr>
                <w:sz w:val="24"/>
                <w:szCs w:val="24"/>
              </w:rPr>
            </w:pPr>
            <w:r w:rsidRPr="00E43E1C">
              <w:rPr>
                <w:sz w:val="24"/>
                <w:szCs w:val="24"/>
              </w:rPr>
              <w:t>≥70%</w:t>
            </w:r>
          </w:p>
        </w:tc>
        <w:tc>
          <w:tcPr>
            <w:tcW w:w="4394" w:type="dxa"/>
            <w:gridSpan w:val="2"/>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5" w:type="dxa"/>
              <w:bottom w:w="0" w:type="dxa"/>
              <w:right w:w="45" w:type="dxa"/>
            </w:tcMar>
            <w:vAlign w:val="center"/>
            <w:hideMark/>
          </w:tcPr>
          <w:p w:rsidR="00C270AA" w:rsidRPr="00E43E1C" w:rsidRDefault="00C270AA" w:rsidP="00C270AA">
            <w:pPr>
              <w:ind w:firstLine="0"/>
              <w:jc w:val="center"/>
              <w:rPr>
                <w:sz w:val="24"/>
                <w:szCs w:val="24"/>
              </w:rPr>
            </w:pPr>
            <w:r w:rsidRPr="00E43E1C">
              <w:rPr>
                <w:sz w:val="24"/>
                <w:szCs w:val="24"/>
              </w:rPr>
              <w:t>78,62</w:t>
            </w:r>
          </w:p>
        </w:tc>
      </w:tr>
      <w:tr w:rsidR="00E43E1C" w:rsidRPr="00E43E1C" w:rsidTr="00A65413">
        <w:trPr>
          <w:trHeight w:val="787"/>
        </w:trPr>
        <w:tc>
          <w:tcPr>
            <w:tcW w:w="418" w:type="dxa"/>
            <w:vMerge w:val="restart"/>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C270AA" w:rsidRPr="00E43E1C" w:rsidRDefault="00C270AA" w:rsidP="00C270AA">
            <w:pPr>
              <w:ind w:firstLine="0"/>
              <w:jc w:val="center"/>
              <w:rPr>
                <w:sz w:val="24"/>
                <w:szCs w:val="24"/>
              </w:rPr>
            </w:pPr>
            <w:r w:rsidRPr="00E43E1C">
              <w:rPr>
                <w:sz w:val="24"/>
                <w:szCs w:val="24"/>
              </w:rPr>
              <w:t>d</w:t>
            </w:r>
          </w:p>
        </w:tc>
        <w:tc>
          <w:tcPr>
            <w:tcW w:w="2126" w:type="dxa"/>
            <w:vMerge w:val="restar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270AA" w:rsidRPr="00E43E1C" w:rsidRDefault="00C270AA" w:rsidP="00C270AA">
            <w:pPr>
              <w:ind w:firstLine="0"/>
              <w:jc w:val="center"/>
              <w:rPr>
                <w:sz w:val="24"/>
                <w:szCs w:val="24"/>
              </w:rPr>
            </w:pPr>
            <w:r w:rsidRPr="00E43E1C">
              <w:rPr>
                <w:sz w:val="24"/>
                <w:szCs w:val="24"/>
              </w:rPr>
              <w:t>Thu nhập bình quân đầu người trên năm</w:t>
            </w:r>
          </w:p>
        </w:tc>
        <w:tc>
          <w:tcPr>
            <w:tcW w:w="2977" w:type="dxa"/>
            <w:vMerge w:val="restar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C270AA" w:rsidRPr="00E43E1C" w:rsidRDefault="00C270AA" w:rsidP="00C270AA">
            <w:pPr>
              <w:spacing w:after="0"/>
              <w:ind w:firstLine="0"/>
              <w:jc w:val="center"/>
              <w:rPr>
                <w:sz w:val="24"/>
                <w:szCs w:val="24"/>
              </w:rPr>
            </w:pPr>
            <w:r w:rsidRPr="00E43E1C">
              <w:rPr>
                <w:sz w:val="24"/>
                <w:szCs w:val="24"/>
              </w:rPr>
              <w:t>Cao hơn thu nhập bình quân đầu người trên năm của tỉnh Vĩnh Long trong 03 năm gần nhất</w:t>
            </w:r>
          </w:p>
          <w:p w:rsidR="00C270AA" w:rsidRPr="00E43E1C" w:rsidRDefault="00C270AA" w:rsidP="00C270AA">
            <w:pPr>
              <w:spacing w:after="0"/>
              <w:ind w:firstLine="0"/>
              <w:jc w:val="center"/>
              <w:rPr>
                <w:sz w:val="24"/>
                <w:szCs w:val="24"/>
              </w:rPr>
            </w:pPr>
            <w:r w:rsidRPr="00E43E1C">
              <w:rPr>
                <w:sz w:val="24"/>
                <w:szCs w:val="24"/>
              </w:rPr>
              <w:t>Năm 2023: 46,62 trđ</w:t>
            </w:r>
          </w:p>
          <w:p w:rsidR="00C270AA" w:rsidRPr="00E43E1C" w:rsidRDefault="00C270AA" w:rsidP="00C270AA">
            <w:pPr>
              <w:spacing w:after="0"/>
              <w:ind w:firstLine="0"/>
              <w:jc w:val="center"/>
              <w:rPr>
                <w:sz w:val="24"/>
                <w:szCs w:val="24"/>
              </w:rPr>
            </w:pPr>
            <w:r w:rsidRPr="00E43E1C">
              <w:rPr>
                <w:sz w:val="24"/>
                <w:szCs w:val="24"/>
              </w:rPr>
              <w:t>Năm 2024: 50,75 trđ</w:t>
            </w:r>
          </w:p>
          <w:p w:rsidR="00C270AA" w:rsidRPr="00E43E1C" w:rsidRDefault="00C270AA" w:rsidP="00C270AA">
            <w:pPr>
              <w:spacing w:after="0"/>
              <w:ind w:firstLine="0"/>
              <w:jc w:val="center"/>
              <w:rPr>
                <w:sz w:val="24"/>
                <w:szCs w:val="24"/>
              </w:rPr>
            </w:pPr>
            <w:r w:rsidRPr="00E43E1C">
              <w:rPr>
                <w:sz w:val="24"/>
                <w:szCs w:val="24"/>
              </w:rPr>
              <w:t>Năm 2025: 55,24 trđ</w:t>
            </w:r>
          </w:p>
        </w:tc>
        <w:tc>
          <w:tcPr>
            <w:tcW w:w="209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270AA" w:rsidRPr="00E43E1C" w:rsidRDefault="00C270AA" w:rsidP="00C270AA">
            <w:pPr>
              <w:spacing w:after="0"/>
              <w:ind w:firstLine="0"/>
              <w:jc w:val="center"/>
              <w:rPr>
                <w:sz w:val="24"/>
                <w:szCs w:val="24"/>
              </w:rPr>
            </w:pPr>
            <w:r w:rsidRPr="00E43E1C">
              <w:rPr>
                <w:sz w:val="24"/>
                <w:szCs w:val="24"/>
              </w:rPr>
              <w:t>Năm 2023</w:t>
            </w:r>
          </w:p>
        </w:tc>
        <w:tc>
          <w:tcPr>
            <w:tcW w:w="2295"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5" w:type="dxa"/>
              <w:bottom w:w="0" w:type="dxa"/>
              <w:right w:w="45" w:type="dxa"/>
            </w:tcMar>
            <w:vAlign w:val="center"/>
            <w:hideMark/>
          </w:tcPr>
          <w:p w:rsidR="00C270AA" w:rsidRPr="00E43E1C" w:rsidRDefault="00C270AA" w:rsidP="00C270AA">
            <w:pPr>
              <w:spacing w:after="0"/>
              <w:ind w:firstLine="0"/>
              <w:jc w:val="center"/>
              <w:rPr>
                <w:sz w:val="24"/>
                <w:szCs w:val="24"/>
              </w:rPr>
            </w:pPr>
            <w:r w:rsidRPr="00E43E1C">
              <w:rPr>
                <w:sz w:val="24"/>
                <w:szCs w:val="24"/>
              </w:rPr>
              <w:t>57,66</w:t>
            </w:r>
          </w:p>
        </w:tc>
      </w:tr>
      <w:tr w:rsidR="00E43E1C" w:rsidRPr="00E43E1C" w:rsidTr="00A65413">
        <w:trPr>
          <w:trHeight w:val="827"/>
        </w:trPr>
        <w:tc>
          <w:tcPr>
            <w:tcW w:w="418" w:type="dxa"/>
            <w:vMerge/>
            <w:tcBorders>
              <w:top w:val="single" w:sz="6" w:space="0" w:color="CCCCCC"/>
              <w:left w:val="single" w:sz="6" w:space="0" w:color="000000"/>
              <w:bottom w:val="single" w:sz="6" w:space="0" w:color="000000"/>
              <w:right w:val="single" w:sz="6" w:space="0" w:color="000000"/>
            </w:tcBorders>
            <w:vAlign w:val="center"/>
            <w:hideMark/>
          </w:tcPr>
          <w:p w:rsidR="00C270AA" w:rsidRPr="00E43E1C" w:rsidRDefault="00C270AA" w:rsidP="00C270AA">
            <w:pPr>
              <w:ind w:firstLine="0"/>
              <w:jc w:val="center"/>
              <w:rPr>
                <w:sz w:val="24"/>
                <w:szCs w:val="24"/>
              </w:rPr>
            </w:pPr>
          </w:p>
        </w:tc>
        <w:tc>
          <w:tcPr>
            <w:tcW w:w="2126" w:type="dxa"/>
            <w:vMerge/>
            <w:tcBorders>
              <w:top w:val="single" w:sz="6" w:space="0" w:color="CCCCCC"/>
              <w:left w:val="single" w:sz="6" w:space="0" w:color="CCCCCC"/>
              <w:bottom w:val="single" w:sz="6" w:space="0" w:color="000000"/>
              <w:right w:val="single" w:sz="6" w:space="0" w:color="000000"/>
            </w:tcBorders>
            <w:vAlign w:val="center"/>
            <w:hideMark/>
          </w:tcPr>
          <w:p w:rsidR="00C270AA" w:rsidRPr="00E43E1C" w:rsidRDefault="00C270AA" w:rsidP="00C270AA">
            <w:pPr>
              <w:ind w:firstLine="0"/>
              <w:jc w:val="center"/>
              <w:rPr>
                <w:sz w:val="24"/>
                <w:szCs w:val="24"/>
              </w:rPr>
            </w:pPr>
          </w:p>
        </w:tc>
        <w:tc>
          <w:tcPr>
            <w:tcW w:w="2977" w:type="dxa"/>
            <w:vMerge/>
            <w:tcBorders>
              <w:top w:val="single" w:sz="6" w:space="0" w:color="CCCCCC"/>
              <w:left w:val="single" w:sz="6" w:space="0" w:color="CCCCCC"/>
              <w:bottom w:val="single" w:sz="6" w:space="0" w:color="000000"/>
              <w:right w:val="single" w:sz="6" w:space="0" w:color="000000"/>
            </w:tcBorders>
            <w:vAlign w:val="center"/>
            <w:hideMark/>
          </w:tcPr>
          <w:p w:rsidR="00C270AA" w:rsidRPr="00E43E1C" w:rsidRDefault="00C270AA" w:rsidP="00C270AA">
            <w:pPr>
              <w:spacing w:after="0"/>
              <w:ind w:firstLine="0"/>
              <w:jc w:val="center"/>
              <w:rPr>
                <w:sz w:val="24"/>
                <w:szCs w:val="24"/>
              </w:rPr>
            </w:pPr>
          </w:p>
        </w:tc>
        <w:tc>
          <w:tcPr>
            <w:tcW w:w="209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270AA" w:rsidRPr="00E43E1C" w:rsidRDefault="00C270AA" w:rsidP="00C270AA">
            <w:pPr>
              <w:spacing w:after="0"/>
              <w:ind w:firstLine="0"/>
              <w:jc w:val="center"/>
              <w:rPr>
                <w:sz w:val="24"/>
                <w:szCs w:val="24"/>
              </w:rPr>
            </w:pPr>
            <w:r w:rsidRPr="00E43E1C">
              <w:rPr>
                <w:sz w:val="24"/>
                <w:szCs w:val="24"/>
              </w:rPr>
              <w:t>Năm 2024</w:t>
            </w:r>
          </w:p>
        </w:tc>
        <w:tc>
          <w:tcPr>
            <w:tcW w:w="2295"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5" w:type="dxa"/>
              <w:bottom w:w="0" w:type="dxa"/>
              <w:right w:w="45" w:type="dxa"/>
            </w:tcMar>
            <w:vAlign w:val="center"/>
            <w:hideMark/>
          </w:tcPr>
          <w:p w:rsidR="00C270AA" w:rsidRPr="00E43E1C" w:rsidRDefault="00C270AA" w:rsidP="00C270AA">
            <w:pPr>
              <w:spacing w:after="0"/>
              <w:ind w:firstLine="0"/>
              <w:jc w:val="center"/>
              <w:rPr>
                <w:sz w:val="24"/>
                <w:szCs w:val="24"/>
              </w:rPr>
            </w:pPr>
            <w:r w:rsidRPr="00E43E1C">
              <w:rPr>
                <w:sz w:val="24"/>
                <w:szCs w:val="24"/>
              </w:rPr>
              <w:t>62,30</w:t>
            </w:r>
          </w:p>
        </w:tc>
      </w:tr>
      <w:tr w:rsidR="00E43E1C" w:rsidRPr="00E43E1C" w:rsidTr="00A65413">
        <w:trPr>
          <w:trHeight w:val="20"/>
        </w:trPr>
        <w:tc>
          <w:tcPr>
            <w:tcW w:w="418" w:type="dxa"/>
            <w:vMerge/>
            <w:tcBorders>
              <w:top w:val="single" w:sz="6" w:space="0" w:color="CCCCCC"/>
              <w:left w:val="single" w:sz="6" w:space="0" w:color="000000"/>
              <w:bottom w:val="single" w:sz="6" w:space="0" w:color="000000"/>
              <w:right w:val="single" w:sz="6" w:space="0" w:color="000000"/>
            </w:tcBorders>
            <w:vAlign w:val="center"/>
            <w:hideMark/>
          </w:tcPr>
          <w:p w:rsidR="00C270AA" w:rsidRPr="00E43E1C" w:rsidRDefault="00C270AA" w:rsidP="00C270AA">
            <w:pPr>
              <w:ind w:firstLine="0"/>
              <w:jc w:val="center"/>
              <w:rPr>
                <w:sz w:val="24"/>
                <w:szCs w:val="24"/>
              </w:rPr>
            </w:pPr>
          </w:p>
        </w:tc>
        <w:tc>
          <w:tcPr>
            <w:tcW w:w="2126" w:type="dxa"/>
            <w:vMerge/>
            <w:tcBorders>
              <w:top w:val="single" w:sz="6" w:space="0" w:color="CCCCCC"/>
              <w:left w:val="single" w:sz="6" w:space="0" w:color="CCCCCC"/>
              <w:bottom w:val="single" w:sz="6" w:space="0" w:color="000000"/>
              <w:right w:val="single" w:sz="6" w:space="0" w:color="000000"/>
            </w:tcBorders>
            <w:vAlign w:val="center"/>
            <w:hideMark/>
          </w:tcPr>
          <w:p w:rsidR="00C270AA" w:rsidRPr="00E43E1C" w:rsidRDefault="00C270AA" w:rsidP="00C270AA">
            <w:pPr>
              <w:ind w:firstLine="0"/>
              <w:jc w:val="center"/>
              <w:rPr>
                <w:sz w:val="24"/>
                <w:szCs w:val="24"/>
              </w:rPr>
            </w:pPr>
          </w:p>
        </w:tc>
        <w:tc>
          <w:tcPr>
            <w:tcW w:w="2977" w:type="dxa"/>
            <w:vMerge/>
            <w:tcBorders>
              <w:top w:val="single" w:sz="6" w:space="0" w:color="CCCCCC"/>
              <w:left w:val="single" w:sz="6" w:space="0" w:color="CCCCCC"/>
              <w:bottom w:val="single" w:sz="6" w:space="0" w:color="000000"/>
              <w:right w:val="single" w:sz="6" w:space="0" w:color="000000"/>
            </w:tcBorders>
            <w:vAlign w:val="center"/>
            <w:hideMark/>
          </w:tcPr>
          <w:p w:rsidR="00C270AA" w:rsidRPr="00E43E1C" w:rsidRDefault="00C270AA" w:rsidP="00C270AA">
            <w:pPr>
              <w:spacing w:after="0"/>
              <w:ind w:firstLine="0"/>
              <w:jc w:val="center"/>
              <w:rPr>
                <w:sz w:val="24"/>
                <w:szCs w:val="24"/>
              </w:rPr>
            </w:pPr>
          </w:p>
        </w:tc>
        <w:tc>
          <w:tcPr>
            <w:tcW w:w="209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270AA" w:rsidRPr="00E43E1C" w:rsidRDefault="00C270AA" w:rsidP="00C270AA">
            <w:pPr>
              <w:spacing w:after="0"/>
              <w:ind w:firstLine="0"/>
              <w:jc w:val="center"/>
              <w:rPr>
                <w:sz w:val="24"/>
                <w:szCs w:val="24"/>
              </w:rPr>
            </w:pPr>
            <w:r w:rsidRPr="00E43E1C">
              <w:rPr>
                <w:sz w:val="24"/>
                <w:szCs w:val="24"/>
              </w:rPr>
              <w:t>Năm 2025</w:t>
            </w:r>
          </w:p>
        </w:tc>
        <w:tc>
          <w:tcPr>
            <w:tcW w:w="2295"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5" w:type="dxa"/>
              <w:bottom w:w="0" w:type="dxa"/>
              <w:right w:w="45" w:type="dxa"/>
            </w:tcMar>
            <w:vAlign w:val="center"/>
            <w:hideMark/>
          </w:tcPr>
          <w:p w:rsidR="00C270AA" w:rsidRPr="00E43E1C" w:rsidRDefault="00C270AA" w:rsidP="00C270AA">
            <w:pPr>
              <w:spacing w:after="0"/>
              <w:ind w:firstLine="0"/>
              <w:jc w:val="center"/>
              <w:rPr>
                <w:sz w:val="24"/>
                <w:szCs w:val="24"/>
              </w:rPr>
            </w:pPr>
            <w:r w:rsidRPr="00E43E1C">
              <w:rPr>
                <w:sz w:val="24"/>
                <w:szCs w:val="24"/>
              </w:rPr>
              <w:t>68,00</w:t>
            </w:r>
          </w:p>
        </w:tc>
      </w:tr>
      <w:tr w:rsidR="00E43E1C" w:rsidRPr="00E43E1C" w:rsidTr="00C270AA">
        <w:trPr>
          <w:trHeight w:val="729"/>
        </w:trPr>
        <w:tc>
          <w:tcPr>
            <w:tcW w:w="418" w:type="dxa"/>
            <w:vMerge w:val="restart"/>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C270AA" w:rsidRPr="00E43E1C" w:rsidRDefault="00C270AA" w:rsidP="00C270AA">
            <w:pPr>
              <w:ind w:firstLine="0"/>
              <w:jc w:val="center"/>
              <w:rPr>
                <w:sz w:val="24"/>
                <w:szCs w:val="24"/>
              </w:rPr>
            </w:pPr>
            <w:r w:rsidRPr="00E43E1C">
              <w:rPr>
                <w:sz w:val="24"/>
                <w:szCs w:val="24"/>
              </w:rPr>
              <w:t>đ</w:t>
            </w:r>
          </w:p>
        </w:tc>
        <w:tc>
          <w:tcPr>
            <w:tcW w:w="2126" w:type="dxa"/>
            <w:vMerge w:val="restar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270AA" w:rsidRPr="00E43E1C" w:rsidRDefault="00C270AA" w:rsidP="00C270AA">
            <w:pPr>
              <w:ind w:firstLine="0"/>
              <w:jc w:val="center"/>
              <w:rPr>
                <w:sz w:val="24"/>
                <w:szCs w:val="24"/>
              </w:rPr>
            </w:pPr>
            <w:r w:rsidRPr="00E43E1C">
              <w:rPr>
                <w:sz w:val="24"/>
                <w:szCs w:val="24"/>
              </w:rPr>
              <w:t>Tỷ lệ hộ nghèo (theo chuẩn nghèo đa chiều) 3 năm</w:t>
            </w:r>
          </w:p>
        </w:tc>
        <w:tc>
          <w:tcPr>
            <w:tcW w:w="2977" w:type="dxa"/>
            <w:vMerge w:val="restar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270AA" w:rsidRPr="00E43E1C" w:rsidRDefault="00C270AA" w:rsidP="00C270AA">
            <w:pPr>
              <w:spacing w:after="0"/>
              <w:ind w:firstLine="0"/>
              <w:jc w:val="center"/>
              <w:rPr>
                <w:sz w:val="24"/>
                <w:szCs w:val="24"/>
              </w:rPr>
            </w:pPr>
            <w:r w:rsidRPr="00E43E1C">
              <w:rPr>
                <w:sz w:val="24"/>
                <w:szCs w:val="24"/>
              </w:rPr>
              <w:t>Thấp hơn tỷ lệ hộ nghèo của tỉnh Vĩnh Long trong 03 năm gần nhất</w:t>
            </w:r>
          </w:p>
          <w:p w:rsidR="00124A1D" w:rsidRPr="005B1A00" w:rsidRDefault="00124A1D" w:rsidP="00124A1D">
            <w:pPr>
              <w:spacing w:after="0"/>
              <w:ind w:firstLine="0"/>
              <w:jc w:val="center"/>
              <w:rPr>
                <w:sz w:val="24"/>
                <w:szCs w:val="24"/>
              </w:rPr>
            </w:pPr>
            <w:r w:rsidRPr="005B1A00">
              <w:rPr>
                <w:sz w:val="24"/>
                <w:szCs w:val="24"/>
              </w:rPr>
              <w:t xml:space="preserve">Năm 2023: </w:t>
            </w:r>
            <w:r>
              <w:rPr>
                <w:sz w:val="24"/>
                <w:szCs w:val="24"/>
              </w:rPr>
              <w:t>4,17</w:t>
            </w:r>
            <w:r w:rsidRPr="005B1A00">
              <w:rPr>
                <w:sz w:val="24"/>
                <w:szCs w:val="24"/>
              </w:rPr>
              <w:t xml:space="preserve"> %</w:t>
            </w:r>
          </w:p>
          <w:p w:rsidR="00124A1D" w:rsidRPr="005B1A00" w:rsidRDefault="00124A1D" w:rsidP="00124A1D">
            <w:pPr>
              <w:spacing w:after="0"/>
              <w:ind w:firstLine="0"/>
              <w:jc w:val="center"/>
              <w:rPr>
                <w:sz w:val="24"/>
                <w:szCs w:val="24"/>
              </w:rPr>
            </w:pPr>
            <w:r w:rsidRPr="005B1A00">
              <w:rPr>
                <w:sz w:val="24"/>
                <w:szCs w:val="24"/>
              </w:rPr>
              <w:t xml:space="preserve">Năm 2024: </w:t>
            </w:r>
            <w:r>
              <w:rPr>
                <w:sz w:val="24"/>
                <w:szCs w:val="24"/>
              </w:rPr>
              <w:t>3,30</w:t>
            </w:r>
            <w:r w:rsidRPr="005B1A00">
              <w:rPr>
                <w:sz w:val="24"/>
                <w:szCs w:val="24"/>
              </w:rPr>
              <w:t xml:space="preserve"> %</w:t>
            </w:r>
          </w:p>
          <w:p w:rsidR="00C270AA" w:rsidRPr="00E43E1C" w:rsidRDefault="00124A1D" w:rsidP="00124A1D">
            <w:pPr>
              <w:spacing w:after="0"/>
              <w:ind w:firstLine="0"/>
              <w:jc w:val="center"/>
              <w:rPr>
                <w:sz w:val="24"/>
                <w:szCs w:val="24"/>
              </w:rPr>
            </w:pPr>
            <w:r w:rsidRPr="005B1A00">
              <w:rPr>
                <w:sz w:val="24"/>
                <w:szCs w:val="24"/>
              </w:rPr>
              <w:t xml:space="preserve">Năm 2025: </w:t>
            </w:r>
            <w:r>
              <w:rPr>
                <w:sz w:val="24"/>
                <w:szCs w:val="24"/>
              </w:rPr>
              <w:t>2,82</w:t>
            </w:r>
            <w:r w:rsidRPr="005B1A00">
              <w:rPr>
                <w:sz w:val="24"/>
                <w:szCs w:val="24"/>
              </w:rPr>
              <w:t xml:space="preserve"> %</w:t>
            </w:r>
          </w:p>
        </w:tc>
        <w:tc>
          <w:tcPr>
            <w:tcW w:w="209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270AA" w:rsidRPr="00E43E1C" w:rsidRDefault="00C270AA" w:rsidP="00C270AA">
            <w:pPr>
              <w:spacing w:after="0"/>
              <w:ind w:firstLine="0"/>
              <w:jc w:val="center"/>
              <w:rPr>
                <w:sz w:val="24"/>
                <w:szCs w:val="24"/>
              </w:rPr>
            </w:pPr>
            <w:r w:rsidRPr="00E43E1C">
              <w:rPr>
                <w:sz w:val="24"/>
                <w:szCs w:val="24"/>
              </w:rPr>
              <w:t>Năm 2023</w:t>
            </w:r>
          </w:p>
        </w:tc>
        <w:tc>
          <w:tcPr>
            <w:tcW w:w="2295"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5" w:type="dxa"/>
              <w:bottom w:w="0" w:type="dxa"/>
              <w:right w:w="45" w:type="dxa"/>
            </w:tcMar>
            <w:vAlign w:val="center"/>
            <w:hideMark/>
          </w:tcPr>
          <w:p w:rsidR="00C270AA" w:rsidRPr="00E43E1C" w:rsidRDefault="00C270AA" w:rsidP="00C270AA">
            <w:pPr>
              <w:spacing w:after="0"/>
              <w:ind w:firstLine="0"/>
              <w:jc w:val="center"/>
              <w:rPr>
                <w:sz w:val="24"/>
                <w:szCs w:val="24"/>
              </w:rPr>
            </w:pPr>
            <w:r w:rsidRPr="00E43E1C">
              <w:rPr>
                <w:sz w:val="24"/>
                <w:szCs w:val="24"/>
              </w:rPr>
              <w:t>0,80</w:t>
            </w:r>
          </w:p>
        </w:tc>
      </w:tr>
      <w:tr w:rsidR="00E43E1C" w:rsidRPr="00E43E1C" w:rsidTr="00C270AA">
        <w:trPr>
          <w:trHeight w:val="685"/>
        </w:trPr>
        <w:tc>
          <w:tcPr>
            <w:tcW w:w="418" w:type="dxa"/>
            <w:vMerge/>
            <w:tcBorders>
              <w:top w:val="single" w:sz="6" w:space="0" w:color="CCCCCC"/>
              <w:left w:val="single" w:sz="6" w:space="0" w:color="000000"/>
              <w:bottom w:val="single" w:sz="6" w:space="0" w:color="000000"/>
              <w:right w:val="single" w:sz="6" w:space="0" w:color="000000"/>
            </w:tcBorders>
            <w:vAlign w:val="center"/>
            <w:hideMark/>
          </w:tcPr>
          <w:p w:rsidR="00C270AA" w:rsidRPr="00E43E1C" w:rsidRDefault="00C270AA" w:rsidP="00C270AA">
            <w:pPr>
              <w:ind w:firstLine="0"/>
              <w:jc w:val="center"/>
              <w:rPr>
                <w:sz w:val="24"/>
                <w:szCs w:val="24"/>
              </w:rPr>
            </w:pPr>
          </w:p>
        </w:tc>
        <w:tc>
          <w:tcPr>
            <w:tcW w:w="2126" w:type="dxa"/>
            <w:vMerge/>
            <w:tcBorders>
              <w:top w:val="single" w:sz="6" w:space="0" w:color="CCCCCC"/>
              <w:left w:val="single" w:sz="6" w:space="0" w:color="CCCCCC"/>
              <w:bottom w:val="single" w:sz="6" w:space="0" w:color="000000"/>
              <w:right w:val="single" w:sz="6" w:space="0" w:color="000000"/>
            </w:tcBorders>
            <w:vAlign w:val="center"/>
            <w:hideMark/>
          </w:tcPr>
          <w:p w:rsidR="00C270AA" w:rsidRPr="00E43E1C" w:rsidRDefault="00C270AA" w:rsidP="00C270AA">
            <w:pPr>
              <w:ind w:firstLine="0"/>
              <w:jc w:val="center"/>
              <w:rPr>
                <w:sz w:val="24"/>
                <w:szCs w:val="24"/>
              </w:rPr>
            </w:pPr>
          </w:p>
        </w:tc>
        <w:tc>
          <w:tcPr>
            <w:tcW w:w="2977" w:type="dxa"/>
            <w:vMerge/>
            <w:tcBorders>
              <w:top w:val="single" w:sz="6" w:space="0" w:color="CCCCCC"/>
              <w:left w:val="single" w:sz="6" w:space="0" w:color="CCCCCC"/>
              <w:bottom w:val="single" w:sz="6" w:space="0" w:color="000000"/>
              <w:right w:val="single" w:sz="6" w:space="0" w:color="000000"/>
            </w:tcBorders>
            <w:vAlign w:val="center"/>
            <w:hideMark/>
          </w:tcPr>
          <w:p w:rsidR="00C270AA" w:rsidRPr="00E43E1C" w:rsidRDefault="00C270AA" w:rsidP="00C270AA">
            <w:pPr>
              <w:ind w:firstLine="0"/>
              <w:jc w:val="center"/>
              <w:rPr>
                <w:sz w:val="24"/>
                <w:szCs w:val="24"/>
              </w:rPr>
            </w:pPr>
          </w:p>
        </w:tc>
        <w:tc>
          <w:tcPr>
            <w:tcW w:w="209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270AA" w:rsidRPr="00E43E1C" w:rsidRDefault="00C270AA" w:rsidP="00C270AA">
            <w:pPr>
              <w:spacing w:after="0"/>
              <w:ind w:firstLine="0"/>
              <w:jc w:val="center"/>
              <w:rPr>
                <w:sz w:val="24"/>
                <w:szCs w:val="24"/>
              </w:rPr>
            </w:pPr>
            <w:r w:rsidRPr="00E43E1C">
              <w:rPr>
                <w:sz w:val="24"/>
                <w:szCs w:val="24"/>
              </w:rPr>
              <w:t>Năm 2024</w:t>
            </w:r>
          </w:p>
        </w:tc>
        <w:tc>
          <w:tcPr>
            <w:tcW w:w="2295"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5" w:type="dxa"/>
              <w:bottom w:w="0" w:type="dxa"/>
              <w:right w:w="45" w:type="dxa"/>
            </w:tcMar>
            <w:vAlign w:val="center"/>
            <w:hideMark/>
          </w:tcPr>
          <w:p w:rsidR="00C270AA" w:rsidRPr="00F3598D" w:rsidRDefault="00C270AA" w:rsidP="00F3598D">
            <w:pPr>
              <w:spacing w:after="0"/>
              <w:ind w:firstLine="0"/>
              <w:jc w:val="center"/>
              <w:rPr>
                <w:sz w:val="24"/>
                <w:szCs w:val="24"/>
              </w:rPr>
            </w:pPr>
            <w:r w:rsidRPr="00F3598D">
              <w:rPr>
                <w:color w:val="FF0000"/>
                <w:sz w:val="24"/>
                <w:szCs w:val="24"/>
              </w:rPr>
              <w:t>0,3</w:t>
            </w:r>
            <w:r w:rsidR="00F3598D" w:rsidRPr="00F3598D">
              <w:rPr>
                <w:color w:val="FF0000"/>
                <w:sz w:val="24"/>
                <w:szCs w:val="24"/>
              </w:rPr>
              <w:t>8</w:t>
            </w:r>
          </w:p>
        </w:tc>
      </w:tr>
      <w:tr w:rsidR="00E43E1C" w:rsidRPr="00E43E1C" w:rsidTr="00C270AA">
        <w:trPr>
          <w:trHeight w:val="20"/>
        </w:trPr>
        <w:tc>
          <w:tcPr>
            <w:tcW w:w="418" w:type="dxa"/>
            <w:vMerge/>
            <w:tcBorders>
              <w:top w:val="single" w:sz="6" w:space="0" w:color="CCCCCC"/>
              <w:left w:val="single" w:sz="6" w:space="0" w:color="000000"/>
              <w:bottom w:val="single" w:sz="6" w:space="0" w:color="000000"/>
              <w:right w:val="single" w:sz="6" w:space="0" w:color="000000"/>
            </w:tcBorders>
            <w:vAlign w:val="center"/>
            <w:hideMark/>
          </w:tcPr>
          <w:p w:rsidR="00C270AA" w:rsidRPr="00E43E1C" w:rsidRDefault="00C270AA" w:rsidP="00C270AA">
            <w:pPr>
              <w:ind w:firstLine="0"/>
              <w:jc w:val="center"/>
              <w:rPr>
                <w:sz w:val="24"/>
                <w:szCs w:val="24"/>
              </w:rPr>
            </w:pPr>
          </w:p>
        </w:tc>
        <w:tc>
          <w:tcPr>
            <w:tcW w:w="2126" w:type="dxa"/>
            <w:vMerge/>
            <w:tcBorders>
              <w:top w:val="single" w:sz="6" w:space="0" w:color="CCCCCC"/>
              <w:left w:val="single" w:sz="6" w:space="0" w:color="CCCCCC"/>
              <w:bottom w:val="single" w:sz="6" w:space="0" w:color="000000"/>
              <w:right w:val="single" w:sz="6" w:space="0" w:color="000000"/>
            </w:tcBorders>
            <w:vAlign w:val="center"/>
            <w:hideMark/>
          </w:tcPr>
          <w:p w:rsidR="00C270AA" w:rsidRPr="00E43E1C" w:rsidRDefault="00C270AA" w:rsidP="00C270AA">
            <w:pPr>
              <w:ind w:firstLine="0"/>
              <w:jc w:val="center"/>
              <w:rPr>
                <w:sz w:val="24"/>
                <w:szCs w:val="24"/>
              </w:rPr>
            </w:pPr>
          </w:p>
        </w:tc>
        <w:tc>
          <w:tcPr>
            <w:tcW w:w="2977" w:type="dxa"/>
            <w:vMerge/>
            <w:tcBorders>
              <w:top w:val="single" w:sz="6" w:space="0" w:color="CCCCCC"/>
              <w:left w:val="single" w:sz="6" w:space="0" w:color="CCCCCC"/>
              <w:bottom w:val="single" w:sz="6" w:space="0" w:color="000000"/>
              <w:right w:val="single" w:sz="6" w:space="0" w:color="000000"/>
            </w:tcBorders>
            <w:vAlign w:val="center"/>
            <w:hideMark/>
          </w:tcPr>
          <w:p w:rsidR="00C270AA" w:rsidRPr="00E43E1C" w:rsidRDefault="00C270AA" w:rsidP="00C270AA">
            <w:pPr>
              <w:ind w:firstLine="0"/>
              <w:jc w:val="center"/>
              <w:rPr>
                <w:sz w:val="24"/>
                <w:szCs w:val="24"/>
              </w:rPr>
            </w:pPr>
          </w:p>
        </w:tc>
        <w:tc>
          <w:tcPr>
            <w:tcW w:w="209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270AA" w:rsidRPr="00E43E1C" w:rsidRDefault="00C270AA" w:rsidP="00C270AA">
            <w:pPr>
              <w:spacing w:after="0"/>
              <w:ind w:firstLine="0"/>
              <w:jc w:val="center"/>
              <w:rPr>
                <w:sz w:val="24"/>
                <w:szCs w:val="24"/>
              </w:rPr>
            </w:pPr>
            <w:r w:rsidRPr="00E43E1C">
              <w:rPr>
                <w:sz w:val="24"/>
                <w:szCs w:val="24"/>
              </w:rPr>
              <w:t>Năm 2025</w:t>
            </w:r>
          </w:p>
        </w:tc>
        <w:tc>
          <w:tcPr>
            <w:tcW w:w="2295"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5" w:type="dxa"/>
              <w:bottom w:w="0" w:type="dxa"/>
              <w:right w:w="45" w:type="dxa"/>
            </w:tcMar>
            <w:vAlign w:val="center"/>
            <w:hideMark/>
          </w:tcPr>
          <w:p w:rsidR="00C270AA" w:rsidRPr="00E43E1C" w:rsidRDefault="00C270AA" w:rsidP="00C270AA">
            <w:pPr>
              <w:spacing w:after="0"/>
              <w:ind w:firstLine="0"/>
              <w:jc w:val="center"/>
              <w:rPr>
                <w:sz w:val="24"/>
                <w:szCs w:val="24"/>
              </w:rPr>
            </w:pPr>
            <w:r w:rsidRPr="00E43E1C">
              <w:rPr>
                <w:sz w:val="24"/>
                <w:szCs w:val="24"/>
              </w:rPr>
              <w:t>0,38</w:t>
            </w:r>
          </w:p>
        </w:tc>
      </w:tr>
    </w:tbl>
    <w:p w:rsidR="00B0460E" w:rsidRPr="00E43E1C" w:rsidRDefault="00B0460E" w:rsidP="00B0460E">
      <w:r w:rsidRPr="00E43E1C">
        <w:rPr>
          <w:b/>
          <w:bCs/>
        </w:rPr>
        <w:t>Kết luận:</w:t>
      </w:r>
      <w:r w:rsidRPr="00E43E1C">
        <w:t xml:space="preserve"> Đối chiếu với quy định tại Điều 5 Nghị quyết 112/2025/UBTVQH15 ngày 24/12/2025 của Ủy ban Thường vụ Quốc hội về tiêu chuẩn đơn vị hành chính, xã </w:t>
      </w:r>
      <w:r w:rsidR="00C270AA" w:rsidRPr="00E43E1C">
        <w:t>Trung Thành</w:t>
      </w:r>
      <w:r w:rsidR="00A65413" w:rsidRPr="00E43E1C">
        <w:t xml:space="preserve"> đã</w:t>
      </w:r>
      <w:r w:rsidRPr="00E43E1C">
        <w:t xml:space="preserve"> đạt đủ các tiêu chuẩn thành lập phường theo quy định.</w:t>
      </w:r>
    </w:p>
    <w:p w:rsidR="0064394C" w:rsidRPr="00907848" w:rsidRDefault="00B0460E" w:rsidP="0064394C">
      <w:pPr>
        <w:pStyle w:val="Heading1"/>
        <w:rPr>
          <w:spacing w:val="-6"/>
        </w:rPr>
      </w:pPr>
      <w:r w:rsidRPr="00E43E1C">
        <w:t xml:space="preserve">VI. PHƯƠNG ÁN THÀNH LẬP PHƯỜNG </w:t>
      </w:r>
      <w:r w:rsidR="0064394C">
        <w:rPr>
          <w:spacing w:val="-6"/>
        </w:rPr>
        <w:t>VÀ ĐỔI TÊN THÀNH VŨNG LIÊM ( PHƯỜNG VŨNG LIÊM)</w:t>
      </w:r>
    </w:p>
    <w:p w:rsidR="00C270AA" w:rsidRPr="00E43E1C" w:rsidRDefault="0064394C" w:rsidP="00C270AA">
      <w:pPr>
        <w:ind w:firstLine="566"/>
      </w:pPr>
      <w:r>
        <w:t>Thành lập phường và đổi tên thành Vũng</w:t>
      </w:r>
      <w:r w:rsidR="00343F5A">
        <w:t xml:space="preserve"> Liêm</w:t>
      </w:r>
      <w:r w:rsidR="00C270AA" w:rsidRPr="00E43E1C">
        <w:t xml:space="preserve"> trên cơ sở nguyên trạng địa giới hành chính xã Trung Thành với diện tích tự nhiên là 35,88 km², quy mô dân số là </w:t>
      </w:r>
      <w:r w:rsidR="007F7BA3" w:rsidRPr="007F7BA3">
        <w:rPr>
          <w:color w:val="FF0000"/>
        </w:rPr>
        <w:t>36.931</w:t>
      </w:r>
      <w:r w:rsidR="007F7BA3">
        <w:rPr>
          <w:color w:val="FF0000"/>
          <w:sz w:val="24"/>
          <w:szCs w:val="24"/>
        </w:rPr>
        <w:t xml:space="preserve"> </w:t>
      </w:r>
      <w:r w:rsidR="00C270AA" w:rsidRPr="00E43E1C">
        <w:t>người.</w:t>
      </w:r>
    </w:p>
    <w:p w:rsidR="00C270AA" w:rsidRPr="00343F5A" w:rsidRDefault="00C270AA" w:rsidP="00C270AA">
      <w:pPr>
        <w:ind w:firstLine="566"/>
      </w:pPr>
      <w:r w:rsidRPr="00E43E1C">
        <w:t xml:space="preserve">Tên gọi đơn vị hành chính sau thành lập: Phường </w:t>
      </w:r>
      <w:r w:rsidR="00343F5A">
        <w:t>Vũng Liêm</w:t>
      </w:r>
    </w:p>
    <w:p w:rsidR="00C270AA" w:rsidRPr="00E43E1C" w:rsidRDefault="00C270AA" w:rsidP="00C270AA">
      <w:pPr>
        <w:ind w:firstLine="566"/>
      </w:pPr>
      <w:r w:rsidRPr="00E43E1C">
        <w:t xml:space="preserve">Địa giới hành chính: Giữ nguyên theo địa giới hành chính hiện hữu của xã Trung Thành. </w:t>
      </w:r>
    </w:p>
    <w:p w:rsidR="00C270AA" w:rsidRPr="00E43E1C" w:rsidRDefault="00C270AA" w:rsidP="00C270AA">
      <w:pPr>
        <w:ind w:firstLine="570"/>
      </w:pPr>
      <w:r w:rsidRPr="00E43E1C">
        <w:t>Lý do chọn phương án thành lập:</w:t>
      </w:r>
    </w:p>
    <w:p w:rsidR="00C270AA" w:rsidRPr="00E43E1C" w:rsidRDefault="00C270AA" w:rsidP="00C270AA">
      <w:pPr>
        <w:spacing w:before="240" w:after="240"/>
        <w:ind w:firstLine="570"/>
      </w:pPr>
      <w:r w:rsidRPr="00E43E1C">
        <w:t xml:space="preserve">Việc thành lập phường </w:t>
      </w:r>
      <w:r w:rsidR="0064394C" w:rsidRPr="0064394C">
        <w:t xml:space="preserve">và đổi tên thành </w:t>
      </w:r>
      <w:r w:rsidR="00343F5A" w:rsidRPr="00343F5A">
        <w:t xml:space="preserve">Vũng Liêm </w:t>
      </w:r>
      <w:r w:rsidRPr="00E43E1C">
        <w:t xml:space="preserve">trên cơ sở giữ nguyên trạng địa giới hành chính của xã Trung Thành là phù hợp với yêu cầu phát triển đô thị và chủ trương sắp xếp đơn vị hành chính nhằm nâng cao hiệu quả hoạt động của chính quyền địa phương. Phương án này bảo đảm tính ổn định trong quản lý hành chính, duy trì sự liên kết thống nhất về không gian lãnh thổ và hạn chế tối đa ảnh hưởng đến </w:t>
      </w:r>
      <w:r w:rsidRPr="00E43E1C">
        <w:lastRenderedPageBreak/>
        <w:t>đời sống, sinh hoạt của Nhân dân trên địa bàn.</w:t>
      </w:r>
    </w:p>
    <w:p w:rsidR="00C270AA" w:rsidRPr="00E43E1C" w:rsidRDefault="00C270AA" w:rsidP="00C270AA">
      <w:pPr>
        <w:spacing w:before="240" w:after="240"/>
        <w:ind w:firstLine="570"/>
      </w:pPr>
      <w:r w:rsidRPr="00E43E1C">
        <w:t>Trong quá trình phát triển, xã Trung Thành đã từng bước hình thành các yếu tố đô thị với hệ thống hạ tầng kỹ thuật được đầu tư tương đối đồng bộ; hoạt động thương mại, dịch vụ phát triển ổn định; dân cư phân bố tập trung hơn và nhu cầu sử dụng các tiện ích đô thị ngày càng tăng. Việc chuyển đổi sang mô hình phường sẽ tạo điều kiện để địa phương nâng cao năng lực quản lý đô thị, đáp ứng yêu cầu phát triển kinh tế - xã hội trong giai đoạn mới.</w:t>
      </w:r>
    </w:p>
    <w:p w:rsidR="00C270AA" w:rsidRPr="00E43E1C" w:rsidRDefault="00C270AA" w:rsidP="00C270AA">
      <w:pPr>
        <w:spacing w:before="240" w:after="240"/>
        <w:ind w:firstLine="570"/>
      </w:pPr>
      <w:r w:rsidRPr="00E43E1C">
        <w:t>Giữ nguyên địa giới hành chính hiện hữu còn giúp địa phương tiếp tục kế thừa và sử dụng hiệu quả hệ thống hồ sơ địa chính, quy hoạch sử dụng đất, cơ sở dữ liệu dân cư và các dữ liệu quản lý chuyên ngành khác. Các công trình hạ tầng, dự án phát triển đô thị đang triển khai trên địa bàn không bị ảnh hưởng bởi việc điều chỉnh địa giới hành chính, bảo đảm tính liên tục trong quá trình đầu tư và quản lý.</w:t>
      </w:r>
    </w:p>
    <w:p w:rsidR="00A65413" w:rsidRPr="00E43E1C" w:rsidRDefault="00C270AA" w:rsidP="00C270AA">
      <w:pPr>
        <w:pBdr>
          <w:top w:val="nil"/>
          <w:left w:val="nil"/>
          <w:bottom w:val="nil"/>
          <w:right w:val="nil"/>
          <w:between w:val="nil"/>
        </w:pBdr>
        <w:ind w:firstLine="566"/>
      </w:pPr>
      <w:r w:rsidRPr="00E43E1C">
        <w:t xml:space="preserve">Bên cạnh đó, phương án này góp phần giảm áp lực phát sinh về thủ tục hành chính đối với người dân và tổ chức; tạo thuận lợi trong việc quản lý hộ tịch, hộ khẩu, tài sản và các giao dịch dân sự. Đồng thời, việc thành lập phường </w:t>
      </w:r>
      <w:r w:rsidR="0064394C">
        <w:t>Vũng Liêm</w:t>
      </w:r>
      <w:r w:rsidRPr="00E43E1C">
        <w:t xml:space="preserve"> sẽ tạo điều kiện để địa phương khai thác hiệu quả tiềm năng phát triển thương mại - dịch vụ, nâng cao chất lượng đời sống Nhân dân và xây dựng đô thị phát triển theo hướng hiện đại, bền vững</w:t>
      </w:r>
      <w:r w:rsidR="00A65413" w:rsidRPr="00E43E1C">
        <w:t>.</w:t>
      </w:r>
    </w:p>
    <w:p w:rsidR="0064394C" w:rsidRPr="00907848" w:rsidRDefault="00E75467" w:rsidP="0064394C">
      <w:pPr>
        <w:pStyle w:val="Heading1"/>
        <w:rPr>
          <w:spacing w:val="-6"/>
        </w:rPr>
      </w:pPr>
      <w:r w:rsidRPr="00E43E1C">
        <w:t>VII. KẾT QUẢ SAU KHI THÀNH LẬP PHƯỜNG</w:t>
      </w:r>
      <w:r w:rsidR="0064394C">
        <w:t xml:space="preserve"> </w:t>
      </w:r>
      <w:r w:rsidR="0064394C">
        <w:rPr>
          <w:spacing w:val="-6"/>
        </w:rPr>
        <w:t>VÀ ĐỔI TÊN THÀNH VŨNG LIÊM ( PHƯỜNG VŨNG LIÊM)</w:t>
      </w:r>
    </w:p>
    <w:p w:rsidR="00E75467" w:rsidRPr="00E43E1C" w:rsidRDefault="00E75467" w:rsidP="00444F0A">
      <w:pPr>
        <w:pStyle w:val="Heading2"/>
        <w:keepNext w:val="0"/>
        <w:keepLines w:val="0"/>
        <w:widowControl w:val="0"/>
      </w:pPr>
      <w:r w:rsidRPr="00E43E1C">
        <w:t xml:space="preserve">1. Tỉnh Vĩnh Long </w:t>
      </w:r>
    </w:p>
    <w:p w:rsidR="00E75467" w:rsidRPr="00E43E1C" w:rsidRDefault="00E75467" w:rsidP="00444F0A">
      <w:pPr>
        <w:pBdr>
          <w:top w:val="nil"/>
          <w:left w:val="nil"/>
          <w:bottom w:val="nil"/>
          <w:right w:val="nil"/>
          <w:between w:val="nil"/>
        </w:pBdr>
      </w:pPr>
      <w:r w:rsidRPr="00E43E1C">
        <w:t>Tỉnh Vĩnh Long không thay đổi về diện tích tự nhiên và quy mô dân số; có 124 đơn vị hành chính cấp xã, bao gồm 35 phường và 89 xã (giảm 16 xã và tăng 16 phường).</w:t>
      </w:r>
    </w:p>
    <w:p w:rsidR="00E75467" w:rsidRPr="00E43E1C" w:rsidRDefault="00E75467" w:rsidP="00E75467">
      <w:pPr>
        <w:pStyle w:val="Heading2"/>
      </w:pPr>
      <w:r w:rsidRPr="00E43E1C">
        <w:t xml:space="preserve">2. Phường </w:t>
      </w:r>
      <w:r w:rsidR="00343F5A">
        <w:t>Vũng Liêm</w:t>
      </w:r>
    </w:p>
    <w:p w:rsidR="00C270AA" w:rsidRPr="00E43E1C" w:rsidRDefault="00C270AA" w:rsidP="00C270AA">
      <w:pPr>
        <w:ind w:firstLine="566"/>
      </w:pPr>
      <w:r w:rsidRPr="00E43E1C">
        <w:t xml:space="preserve">Phường </w:t>
      </w:r>
      <w:r w:rsidR="00343F5A">
        <w:t>Vũng Liêm</w:t>
      </w:r>
      <w:r w:rsidR="00343F5A" w:rsidRPr="00E43E1C">
        <w:t xml:space="preserve"> </w:t>
      </w:r>
      <w:r w:rsidRPr="00E43E1C">
        <w:t xml:space="preserve">có diện tích tự nhiên là 35,88 km², quy mô dân số là </w:t>
      </w:r>
      <w:r w:rsidR="007F7BA3" w:rsidRPr="007F7BA3">
        <w:rPr>
          <w:color w:val="FF0000"/>
        </w:rPr>
        <w:t>36.931</w:t>
      </w:r>
      <w:r w:rsidR="007F7BA3">
        <w:rPr>
          <w:color w:val="FF0000"/>
          <w:sz w:val="24"/>
          <w:szCs w:val="24"/>
        </w:rPr>
        <w:t xml:space="preserve"> </w:t>
      </w:r>
      <w:r w:rsidRPr="00E43E1C">
        <w:t>người.</w:t>
      </w:r>
    </w:p>
    <w:p w:rsidR="00C270AA" w:rsidRPr="00E43E1C" w:rsidRDefault="00C270AA" w:rsidP="00C270AA">
      <w:pPr>
        <w:ind w:firstLine="566"/>
      </w:pPr>
      <w:r w:rsidRPr="00E43E1C">
        <w:t xml:space="preserve">Địa giới hành chính phường </w:t>
      </w:r>
      <w:r w:rsidR="00343F5A">
        <w:t>Vũng Liêm</w:t>
      </w:r>
      <w:r w:rsidRPr="00E43E1C">
        <w:t xml:space="preserve">: Đông giáp xã Trung Ngãi; Tây giáp xã Hiếu Phụng; Nam giáp xã Trung Ngãi, </w:t>
      </w:r>
      <w:r w:rsidR="0064394C">
        <w:t xml:space="preserve">xã </w:t>
      </w:r>
      <w:r w:rsidRPr="00E43E1C">
        <w:t xml:space="preserve">Hiếu Phụng; Bắc giáp xã Quới An, </w:t>
      </w:r>
      <w:r w:rsidR="0064394C">
        <w:t>xã</w:t>
      </w:r>
      <w:r w:rsidR="00FA1F06">
        <w:t xml:space="preserve"> </w:t>
      </w:r>
      <w:r w:rsidRPr="00E43E1C">
        <w:t>Trung Hiệp.</w:t>
      </w:r>
    </w:p>
    <w:p w:rsidR="00E75467" w:rsidRPr="00E43E1C" w:rsidRDefault="00E75467" w:rsidP="00C270AA">
      <w:pPr>
        <w:pStyle w:val="Heading1"/>
      </w:pPr>
      <w:r w:rsidRPr="00E43E1C">
        <w:t>VIII. KẾT LUẬN, KIẾN NGHỊ</w:t>
      </w:r>
    </w:p>
    <w:p w:rsidR="00E75467" w:rsidRPr="00E43E1C" w:rsidRDefault="00E75467" w:rsidP="00E75467">
      <w:pPr>
        <w:ind w:firstLine="566"/>
      </w:pPr>
      <w:r w:rsidRPr="00E43E1C">
        <w:t xml:space="preserve">Việc thành lập </w:t>
      </w:r>
      <w:r w:rsidR="0064394C" w:rsidRPr="0064394C">
        <w:t xml:space="preserve">và đổi tên thành </w:t>
      </w:r>
      <w:r w:rsidRPr="00E43E1C">
        <w:t xml:space="preserve">phường </w:t>
      </w:r>
      <w:r w:rsidR="00343F5A">
        <w:t>Vũng Liêm</w:t>
      </w:r>
      <w:r w:rsidR="00343F5A" w:rsidRPr="00E43E1C">
        <w:t xml:space="preserve"> </w:t>
      </w:r>
      <w:r w:rsidRPr="00E43E1C">
        <w:t xml:space="preserve">thuộc tỉnh Vĩnh Long là cần thiết, phù hợp với chủ trương, đường lối của Đảng, chính sách, pháp luật của Nhà nước và yêu cầu phát triển kinh tế - xã hội trong giai đoạn hiện nay. Đây là bước cụ </w:t>
      </w:r>
      <w:r w:rsidRPr="00E43E1C">
        <w:lastRenderedPageBreak/>
        <w:t>thể hóa chủ trương sắp xếp, tổ chức lại đơn vị hành chính gắn với quá trình đô thị hóa, hoàn thiện mô hình quản lý đô thị và nâng cao hiệu lực, hiệu quả quản lý nhà nước trên địa bàn.</w:t>
      </w:r>
    </w:p>
    <w:p w:rsidR="00E75467" w:rsidRPr="00E43E1C" w:rsidRDefault="00E75467" w:rsidP="00E75467">
      <w:pPr>
        <w:ind w:firstLine="566"/>
      </w:pPr>
      <w:r w:rsidRPr="00E43E1C">
        <w:t>Trên cơ sở rà soát, đánh giá toàn diện các điều kiện về quy mô dân số, diện tích tự nhiên, trình độ phát triển kinh tế - xã hội, mức độ đô thị hóa, hệ thống kết cấu hạ tầng kỹ thuật, hạ tầng xã hội, định hướng quy hoạch và yêu cầu quản lý nhà nước, việc thành lập phường nêu trên bảo đảm có đủ cơ sở chính trị, pháp lý và thực tiễn; phù hợp với định hướng phát triển không gian đô thị của tỉnh Vĩnh Long trong thời kỳ mới.</w:t>
      </w:r>
    </w:p>
    <w:p w:rsidR="00E75467" w:rsidRPr="00E43E1C" w:rsidRDefault="00E75467" w:rsidP="00E75467">
      <w:pPr>
        <w:ind w:firstLine="566"/>
      </w:pPr>
      <w:r w:rsidRPr="00E43E1C">
        <w:t>Việc thành lập phường sẽ tạo điều kiện thuận lợi để nâng cao chất lượng quản lý nhà nước trên các lĩnh vực; tăng cường hiệu quả quản lý dân cư, đất đai, xây dựng, quy hoạch, trật tự đô thị, bảo vệ môi trường, đầu tư xây dựng kết cấu hạ tầng kỹ thuật và hạ tầng xã hội; đồng thời đáp ứng tốt hơn yêu cầu bảo đảm quốc phòng, an ninh, giữ gìn trật tự, an toàn xã hội trên địa bàn.</w:t>
      </w:r>
    </w:p>
    <w:p w:rsidR="00E75467" w:rsidRPr="00E43E1C" w:rsidRDefault="00E75467" w:rsidP="00E75467">
      <w:pPr>
        <w:ind w:firstLine="566"/>
      </w:pPr>
      <w:r w:rsidRPr="00E43E1C">
        <w:t>Bên cạnh đó, việc thành lập phường còn góp phần huy động, quản lý và sử dụng hiệu quả các nguồn lực đầu tư; thúc đẩy chuyển dịch cơ cấu kinh tế theo hướng thương mại, dịch vụ, công nghiệp và đô thị; tạo động lực phát triển kinh tế - xã hội, từng bước hoàn thiện các tiêu chí đô thị và nâng cao đời sống vật chất, tinh thần của Nhân dân.</w:t>
      </w:r>
    </w:p>
    <w:p w:rsidR="00E75467" w:rsidRPr="00E43E1C" w:rsidRDefault="00E75467" w:rsidP="00E75467">
      <w:r w:rsidRPr="00E43E1C">
        <w:t xml:space="preserve">Từ những căn cứ nêu trên, có thể khẳng định việc thành lập phường </w:t>
      </w:r>
      <w:r w:rsidR="00343F5A">
        <w:t>Vũng Liêm</w:t>
      </w:r>
      <w:r w:rsidR="00C270AA" w:rsidRPr="00E43E1C">
        <w:t xml:space="preserve"> </w:t>
      </w:r>
      <w:r w:rsidRPr="00E43E1C">
        <w:t>thuộc tỉnh Vĩnh Long là phù hợp với yêu cầu thực tiễn, đáp ứng định hướng phát triển đô thị và đủ điều kiện để trình cấp có thẩm quyền xem xét, quyết định.</w:t>
      </w:r>
    </w:p>
    <w:sectPr w:rsidR="00E75467" w:rsidRPr="00E43E1C" w:rsidSect="00263EB6">
      <w:headerReference w:type="default" r:id="rId9"/>
      <w:pgSz w:w="12240" w:h="15840" w:code="1"/>
      <w:pgMar w:top="1134" w:right="851"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7CB2" w:rsidRDefault="00737CB2" w:rsidP="00E75467">
      <w:pPr>
        <w:spacing w:after="0" w:line="240" w:lineRule="auto"/>
      </w:pPr>
      <w:r>
        <w:separator/>
      </w:r>
    </w:p>
  </w:endnote>
  <w:endnote w:type="continuationSeparator" w:id="0">
    <w:p w:rsidR="00737CB2" w:rsidRDefault="00737CB2" w:rsidP="00E754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7CB2" w:rsidRDefault="00737CB2" w:rsidP="00E75467">
      <w:pPr>
        <w:spacing w:after="0" w:line="240" w:lineRule="auto"/>
      </w:pPr>
      <w:r>
        <w:separator/>
      </w:r>
    </w:p>
  </w:footnote>
  <w:footnote w:type="continuationSeparator" w:id="0">
    <w:p w:rsidR="00737CB2" w:rsidRDefault="00737CB2" w:rsidP="00E754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1267223"/>
      <w:docPartObj>
        <w:docPartGallery w:val="Page Numbers (Top of Page)"/>
        <w:docPartUnique/>
      </w:docPartObj>
    </w:sdtPr>
    <w:sdtEndPr>
      <w:rPr>
        <w:noProof/>
      </w:rPr>
    </w:sdtEndPr>
    <w:sdtContent>
      <w:p w:rsidR="00263EB6" w:rsidRDefault="00263EB6">
        <w:pPr>
          <w:pStyle w:val="Header"/>
          <w:jc w:val="center"/>
        </w:pPr>
        <w:r>
          <w:fldChar w:fldCharType="begin"/>
        </w:r>
        <w:r>
          <w:instrText xml:space="preserve"> PAGE   \* MERGEFORMAT </w:instrText>
        </w:r>
        <w:r>
          <w:fldChar w:fldCharType="separate"/>
        </w:r>
        <w:r w:rsidR="00587A83">
          <w:rPr>
            <w:noProof/>
          </w:rPr>
          <w:t>2</w:t>
        </w:r>
        <w:r>
          <w:rPr>
            <w:noProof/>
          </w:rPr>
          <w:fldChar w:fldCharType="end"/>
        </w:r>
      </w:p>
    </w:sdtContent>
  </w:sdt>
  <w:p w:rsidR="00263EB6" w:rsidRDefault="00263EB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460E"/>
    <w:rsid w:val="000404E2"/>
    <w:rsid w:val="000E6003"/>
    <w:rsid w:val="00124A1D"/>
    <w:rsid w:val="00185ED9"/>
    <w:rsid w:val="001F076D"/>
    <w:rsid w:val="0022156F"/>
    <w:rsid w:val="00263EB6"/>
    <w:rsid w:val="0027275B"/>
    <w:rsid w:val="00343F5A"/>
    <w:rsid w:val="003C00E2"/>
    <w:rsid w:val="00444F0A"/>
    <w:rsid w:val="00456990"/>
    <w:rsid w:val="004E710E"/>
    <w:rsid w:val="00587A83"/>
    <w:rsid w:val="005948EF"/>
    <w:rsid w:val="005C19D0"/>
    <w:rsid w:val="005E2B6A"/>
    <w:rsid w:val="005E6EEA"/>
    <w:rsid w:val="005F4C71"/>
    <w:rsid w:val="0064394C"/>
    <w:rsid w:val="00733CC4"/>
    <w:rsid w:val="00737CB2"/>
    <w:rsid w:val="007F7BA3"/>
    <w:rsid w:val="00907848"/>
    <w:rsid w:val="009140DD"/>
    <w:rsid w:val="00990BF6"/>
    <w:rsid w:val="009D4E13"/>
    <w:rsid w:val="009D5304"/>
    <w:rsid w:val="009E7567"/>
    <w:rsid w:val="00A372A4"/>
    <w:rsid w:val="00A65413"/>
    <w:rsid w:val="00A973ED"/>
    <w:rsid w:val="00B0460E"/>
    <w:rsid w:val="00C270AA"/>
    <w:rsid w:val="00C75798"/>
    <w:rsid w:val="00CE5A1D"/>
    <w:rsid w:val="00CF1FA9"/>
    <w:rsid w:val="00D016D8"/>
    <w:rsid w:val="00D10851"/>
    <w:rsid w:val="00D7316C"/>
    <w:rsid w:val="00D93C5C"/>
    <w:rsid w:val="00DB12B7"/>
    <w:rsid w:val="00E000F7"/>
    <w:rsid w:val="00E43E1C"/>
    <w:rsid w:val="00E75467"/>
    <w:rsid w:val="00EA33DD"/>
    <w:rsid w:val="00ED5F77"/>
    <w:rsid w:val="00F111D1"/>
    <w:rsid w:val="00F3598D"/>
    <w:rsid w:val="00FA1F06"/>
    <w:rsid w:val="00FC57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8"/>
        <w:szCs w:val="24"/>
        <w:lang w:val="en-US" w:eastAsia="en-US" w:bidi="ar-SA"/>
        <w14:ligatures w14:val="standardContextual"/>
      </w:rPr>
    </w:rPrDefault>
    <w:pPrDefault>
      <w:pPr>
        <w:spacing w:after="120" w:line="340" w:lineRule="exact"/>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460E"/>
    <w:pPr>
      <w:widowControl w:val="0"/>
    </w:pPr>
    <w:rPr>
      <w:rFonts w:eastAsia="Times New Roman" w:cs="Times New Roman"/>
      <w:kern w:val="0"/>
      <w:szCs w:val="28"/>
      <w14:ligatures w14:val="none"/>
    </w:rPr>
  </w:style>
  <w:style w:type="paragraph" w:styleId="Heading1">
    <w:name w:val="heading 1"/>
    <w:basedOn w:val="Normal"/>
    <w:next w:val="Normal"/>
    <w:link w:val="Heading1Char"/>
    <w:uiPriority w:val="9"/>
    <w:qFormat/>
    <w:rsid w:val="00B0460E"/>
    <w:pPr>
      <w:keepNext/>
      <w:keepLines/>
      <w:widowControl/>
      <w:outlineLvl w:val="0"/>
    </w:pPr>
    <w:rPr>
      <w:rFonts w:eastAsiaTheme="majorEastAsia" w:cstheme="majorBidi"/>
      <w:b/>
      <w:kern w:val="2"/>
      <w:szCs w:val="40"/>
      <w14:ligatures w14:val="standardContextual"/>
    </w:rPr>
  </w:style>
  <w:style w:type="paragraph" w:styleId="Heading2">
    <w:name w:val="heading 2"/>
    <w:basedOn w:val="Normal"/>
    <w:next w:val="Normal"/>
    <w:link w:val="Heading2Char"/>
    <w:uiPriority w:val="9"/>
    <w:unhideWhenUsed/>
    <w:qFormat/>
    <w:rsid w:val="00B0460E"/>
    <w:pPr>
      <w:keepNext/>
      <w:keepLines/>
      <w:widowControl/>
      <w:outlineLvl w:val="1"/>
    </w:pPr>
    <w:rPr>
      <w:rFonts w:eastAsiaTheme="majorEastAsia" w:cstheme="majorBidi"/>
      <w:b/>
      <w:kern w:val="2"/>
      <w:szCs w:val="32"/>
      <w14:ligatures w14:val="standardContextual"/>
    </w:rPr>
  </w:style>
  <w:style w:type="paragraph" w:styleId="Heading3">
    <w:name w:val="heading 3"/>
    <w:basedOn w:val="Normal"/>
    <w:next w:val="Normal"/>
    <w:link w:val="Heading3Char"/>
    <w:uiPriority w:val="9"/>
    <w:semiHidden/>
    <w:unhideWhenUsed/>
    <w:qFormat/>
    <w:rsid w:val="00B0460E"/>
    <w:pPr>
      <w:keepNext/>
      <w:keepLines/>
      <w:widowControl/>
      <w:spacing w:before="160" w:after="80"/>
      <w:outlineLvl w:val="2"/>
    </w:pPr>
    <w:rPr>
      <w:rFonts w:asciiTheme="minorHAnsi" w:eastAsiaTheme="majorEastAsia" w:hAnsiTheme="minorHAnsi" w:cstheme="majorBidi"/>
      <w:color w:val="0F4761" w:themeColor="accent1" w:themeShade="BF"/>
      <w:kern w:val="2"/>
      <w14:ligatures w14:val="standardContextual"/>
    </w:rPr>
  </w:style>
  <w:style w:type="paragraph" w:styleId="Heading4">
    <w:name w:val="heading 4"/>
    <w:basedOn w:val="Normal"/>
    <w:next w:val="Normal"/>
    <w:link w:val="Heading4Char"/>
    <w:uiPriority w:val="9"/>
    <w:semiHidden/>
    <w:unhideWhenUsed/>
    <w:qFormat/>
    <w:rsid w:val="00B0460E"/>
    <w:pPr>
      <w:keepNext/>
      <w:keepLines/>
      <w:widowControl/>
      <w:spacing w:before="80" w:after="40"/>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B0460E"/>
    <w:pPr>
      <w:keepNext/>
      <w:keepLines/>
      <w:widowControl/>
      <w:spacing w:before="80" w:after="40"/>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B0460E"/>
    <w:pPr>
      <w:keepNext/>
      <w:keepLines/>
      <w:widowControl/>
      <w:spacing w:before="40" w:after="0"/>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B0460E"/>
    <w:pPr>
      <w:keepNext/>
      <w:keepLines/>
      <w:widowControl/>
      <w:spacing w:before="40" w:after="0"/>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B0460E"/>
    <w:pPr>
      <w:keepNext/>
      <w:keepLines/>
      <w:widowControl/>
      <w:spacing w:after="0"/>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B0460E"/>
    <w:pPr>
      <w:keepNext/>
      <w:keepLines/>
      <w:widowControl/>
      <w:spacing w:after="0"/>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460E"/>
    <w:rPr>
      <w:rFonts w:eastAsiaTheme="majorEastAsia" w:cstheme="majorBidi"/>
      <w:b/>
      <w:szCs w:val="40"/>
    </w:rPr>
  </w:style>
  <w:style w:type="character" w:customStyle="1" w:styleId="Heading2Char">
    <w:name w:val="Heading 2 Char"/>
    <w:basedOn w:val="DefaultParagraphFont"/>
    <w:link w:val="Heading2"/>
    <w:uiPriority w:val="9"/>
    <w:rsid w:val="00B0460E"/>
    <w:rPr>
      <w:rFonts w:eastAsiaTheme="majorEastAsia" w:cstheme="majorBidi"/>
      <w:b/>
      <w:szCs w:val="32"/>
    </w:rPr>
  </w:style>
  <w:style w:type="character" w:customStyle="1" w:styleId="Heading3Char">
    <w:name w:val="Heading 3 Char"/>
    <w:basedOn w:val="DefaultParagraphFont"/>
    <w:link w:val="Heading3"/>
    <w:uiPriority w:val="9"/>
    <w:semiHidden/>
    <w:rsid w:val="00B0460E"/>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B0460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0460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0460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0460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0460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0460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0460E"/>
    <w:pPr>
      <w:widowControl/>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046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460E"/>
    <w:pPr>
      <w:widowControl/>
      <w:numPr>
        <w:ilvl w:val="1"/>
      </w:numPr>
      <w:spacing w:after="160"/>
      <w:ind w:firstLine="567"/>
    </w:pPr>
    <w:rPr>
      <w:rFonts w:asciiTheme="minorHAnsi" w:eastAsiaTheme="majorEastAsia" w:hAnsiTheme="minorHAnsi" w:cstheme="majorBidi"/>
      <w:color w:val="595959" w:themeColor="text1" w:themeTint="A6"/>
      <w:spacing w:val="15"/>
      <w:kern w:val="2"/>
      <w14:ligatures w14:val="standardContextual"/>
    </w:rPr>
  </w:style>
  <w:style w:type="character" w:customStyle="1" w:styleId="SubtitleChar">
    <w:name w:val="Subtitle Char"/>
    <w:basedOn w:val="DefaultParagraphFont"/>
    <w:link w:val="Subtitle"/>
    <w:uiPriority w:val="11"/>
    <w:rsid w:val="00B0460E"/>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B0460E"/>
    <w:pPr>
      <w:widowControl/>
      <w:spacing w:before="160" w:after="160"/>
      <w:jc w:val="center"/>
    </w:pPr>
    <w:rPr>
      <w:rFonts w:eastAsia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B0460E"/>
    <w:rPr>
      <w:i/>
      <w:iCs/>
      <w:color w:val="404040" w:themeColor="text1" w:themeTint="BF"/>
    </w:rPr>
  </w:style>
  <w:style w:type="paragraph" w:styleId="ListParagraph">
    <w:name w:val="List Paragraph"/>
    <w:basedOn w:val="Normal"/>
    <w:uiPriority w:val="34"/>
    <w:qFormat/>
    <w:rsid w:val="00B0460E"/>
    <w:pPr>
      <w:widowControl/>
      <w:ind w:left="720"/>
      <w:contextualSpacing/>
    </w:pPr>
    <w:rPr>
      <w:rFonts w:eastAsiaTheme="minorHAnsi" w:cstheme="minorBidi"/>
      <w:kern w:val="2"/>
      <w:szCs w:val="24"/>
      <w14:ligatures w14:val="standardContextual"/>
    </w:rPr>
  </w:style>
  <w:style w:type="character" w:styleId="IntenseEmphasis">
    <w:name w:val="Intense Emphasis"/>
    <w:basedOn w:val="DefaultParagraphFont"/>
    <w:uiPriority w:val="21"/>
    <w:qFormat/>
    <w:rsid w:val="00B0460E"/>
    <w:rPr>
      <w:i/>
      <w:iCs/>
      <w:color w:val="0F4761" w:themeColor="accent1" w:themeShade="BF"/>
    </w:rPr>
  </w:style>
  <w:style w:type="paragraph" w:styleId="IntenseQuote">
    <w:name w:val="Intense Quote"/>
    <w:basedOn w:val="Normal"/>
    <w:next w:val="Normal"/>
    <w:link w:val="IntenseQuoteChar"/>
    <w:uiPriority w:val="30"/>
    <w:qFormat/>
    <w:rsid w:val="00B0460E"/>
    <w:pPr>
      <w:widowControl/>
      <w:pBdr>
        <w:top w:val="single" w:sz="4" w:space="10" w:color="0F4761" w:themeColor="accent1" w:themeShade="BF"/>
        <w:bottom w:val="single" w:sz="4" w:space="10" w:color="0F4761" w:themeColor="accent1" w:themeShade="BF"/>
      </w:pBdr>
      <w:spacing w:before="360" w:after="360"/>
      <w:ind w:left="864" w:right="864"/>
      <w:jc w:val="center"/>
    </w:pPr>
    <w:rPr>
      <w:rFonts w:eastAsia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B0460E"/>
    <w:rPr>
      <w:i/>
      <w:iCs/>
      <w:color w:val="0F4761" w:themeColor="accent1" w:themeShade="BF"/>
    </w:rPr>
  </w:style>
  <w:style w:type="character" w:styleId="IntenseReference">
    <w:name w:val="Intense Reference"/>
    <w:basedOn w:val="DefaultParagraphFont"/>
    <w:uiPriority w:val="32"/>
    <w:qFormat/>
    <w:rsid w:val="00B0460E"/>
    <w:rPr>
      <w:b/>
      <w:bCs/>
      <w:smallCaps/>
      <w:color w:val="0F4761" w:themeColor="accent1" w:themeShade="BF"/>
      <w:spacing w:val="5"/>
    </w:rPr>
  </w:style>
  <w:style w:type="character" w:styleId="CommentReference">
    <w:name w:val="annotation reference"/>
    <w:basedOn w:val="DefaultParagraphFont"/>
    <w:uiPriority w:val="99"/>
    <w:semiHidden/>
    <w:unhideWhenUsed/>
    <w:rsid w:val="00B0460E"/>
    <w:rPr>
      <w:sz w:val="16"/>
      <w:szCs w:val="16"/>
    </w:rPr>
  </w:style>
  <w:style w:type="paragraph" w:styleId="CommentText">
    <w:name w:val="annotation text"/>
    <w:basedOn w:val="Normal"/>
    <w:link w:val="CommentTextChar"/>
    <w:uiPriority w:val="99"/>
    <w:semiHidden/>
    <w:unhideWhenUsed/>
    <w:rsid w:val="00B0460E"/>
    <w:pPr>
      <w:spacing w:line="240" w:lineRule="auto"/>
    </w:pPr>
    <w:rPr>
      <w:sz w:val="20"/>
      <w:szCs w:val="20"/>
    </w:rPr>
  </w:style>
  <w:style w:type="character" w:customStyle="1" w:styleId="CommentTextChar">
    <w:name w:val="Comment Text Char"/>
    <w:basedOn w:val="DefaultParagraphFont"/>
    <w:link w:val="CommentText"/>
    <w:uiPriority w:val="99"/>
    <w:semiHidden/>
    <w:rsid w:val="00B0460E"/>
    <w:rPr>
      <w:rFonts w:eastAsia="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0460E"/>
    <w:rPr>
      <w:b/>
      <w:bCs/>
    </w:rPr>
  </w:style>
  <w:style w:type="character" w:customStyle="1" w:styleId="CommentSubjectChar">
    <w:name w:val="Comment Subject Char"/>
    <w:basedOn w:val="CommentTextChar"/>
    <w:link w:val="CommentSubject"/>
    <w:uiPriority w:val="99"/>
    <w:semiHidden/>
    <w:rsid w:val="00B0460E"/>
    <w:rPr>
      <w:rFonts w:eastAsia="Times New Roman" w:cs="Times New Roman"/>
      <w:b/>
      <w:bCs/>
      <w:kern w:val="0"/>
      <w:sz w:val="20"/>
      <w:szCs w:val="20"/>
      <w14:ligatures w14:val="none"/>
    </w:rPr>
  </w:style>
  <w:style w:type="paragraph" w:styleId="Header">
    <w:name w:val="header"/>
    <w:basedOn w:val="Normal"/>
    <w:link w:val="HeaderChar"/>
    <w:uiPriority w:val="99"/>
    <w:unhideWhenUsed/>
    <w:rsid w:val="00E754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5467"/>
    <w:rPr>
      <w:rFonts w:eastAsia="Times New Roman" w:cs="Times New Roman"/>
      <w:kern w:val="0"/>
      <w:szCs w:val="28"/>
      <w14:ligatures w14:val="none"/>
    </w:rPr>
  </w:style>
  <w:style w:type="paragraph" w:styleId="Footer">
    <w:name w:val="footer"/>
    <w:basedOn w:val="Normal"/>
    <w:link w:val="FooterChar"/>
    <w:uiPriority w:val="99"/>
    <w:unhideWhenUsed/>
    <w:rsid w:val="00E754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5467"/>
    <w:rPr>
      <w:rFonts w:eastAsia="Times New Roman" w:cs="Times New Roman"/>
      <w:kern w:val="0"/>
      <w:szCs w:val="28"/>
      <w14:ligatures w14:val="none"/>
    </w:rPr>
  </w:style>
  <w:style w:type="paragraph" w:styleId="BalloonText">
    <w:name w:val="Balloon Text"/>
    <w:basedOn w:val="Normal"/>
    <w:link w:val="BalloonTextChar"/>
    <w:uiPriority w:val="99"/>
    <w:semiHidden/>
    <w:unhideWhenUsed/>
    <w:rsid w:val="00343F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3F5A"/>
    <w:rPr>
      <w:rFonts w:ascii="Tahoma" w:eastAsia="Times New Roman" w:hAnsi="Tahoma" w:cs="Tahoma"/>
      <w:kern w:val="0"/>
      <w:sz w:val="16"/>
      <w:szCs w:val="16"/>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8"/>
        <w:szCs w:val="24"/>
        <w:lang w:val="en-US" w:eastAsia="en-US" w:bidi="ar-SA"/>
        <w14:ligatures w14:val="standardContextual"/>
      </w:rPr>
    </w:rPrDefault>
    <w:pPrDefault>
      <w:pPr>
        <w:spacing w:after="120" w:line="340" w:lineRule="exact"/>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460E"/>
    <w:pPr>
      <w:widowControl w:val="0"/>
    </w:pPr>
    <w:rPr>
      <w:rFonts w:eastAsia="Times New Roman" w:cs="Times New Roman"/>
      <w:kern w:val="0"/>
      <w:szCs w:val="28"/>
      <w14:ligatures w14:val="none"/>
    </w:rPr>
  </w:style>
  <w:style w:type="paragraph" w:styleId="Heading1">
    <w:name w:val="heading 1"/>
    <w:basedOn w:val="Normal"/>
    <w:next w:val="Normal"/>
    <w:link w:val="Heading1Char"/>
    <w:uiPriority w:val="9"/>
    <w:qFormat/>
    <w:rsid w:val="00B0460E"/>
    <w:pPr>
      <w:keepNext/>
      <w:keepLines/>
      <w:widowControl/>
      <w:outlineLvl w:val="0"/>
    </w:pPr>
    <w:rPr>
      <w:rFonts w:eastAsiaTheme="majorEastAsia" w:cstheme="majorBidi"/>
      <w:b/>
      <w:kern w:val="2"/>
      <w:szCs w:val="40"/>
      <w14:ligatures w14:val="standardContextual"/>
    </w:rPr>
  </w:style>
  <w:style w:type="paragraph" w:styleId="Heading2">
    <w:name w:val="heading 2"/>
    <w:basedOn w:val="Normal"/>
    <w:next w:val="Normal"/>
    <w:link w:val="Heading2Char"/>
    <w:uiPriority w:val="9"/>
    <w:unhideWhenUsed/>
    <w:qFormat/>
    <w:rsid w:val="00B0460E"/>
    <w:pPr>
      <w:keepNext/>
      <w:keepLines/>
      <w:widowControl/>
      <w:outlineLvl w:val="1"/>
    </w:pPr>
    <w:rPr>
      <w:rFonts w:eastAsiaTheme="majorEastAsia" w:cstheme="majorBidi"/>
      <w:b/>
      <w:kern w:val="2"/>
      <w:szCs w:val="32"/>
      <w14:ligatures w14:val="standardContextual"/>
    </w:rPr>
  </w:style>
  <w:style w:type="paragraph" w:styleId="Heading3">
    <w:name w:val="heading 3"/>
    <w:basedOn w:val="Normal"/>
    <w:next w:val="Normal"/>
    <w:link w:val="Heading3Char"/>
    <w:uiPriority w:val="9"/>
    <w:semiHidden/>
    <w:unhideWhenUsed/>
    <w:qFormat/>
    <w:rsid w:val="00B0460E"/>
    <w:pPr>
      <w:keepNext/>
      <w:keepLines/>
      <w:widowControl/>
      <w:spacing w:before="160" w:after="80"/>
      <w:outlineLvl w:val="2"/>
    </w:pPr>
    <w:rPr>
      <w:rFonts w:asciiTheme="minorHAnsi" w:eastAsiaTheme="majorEastAsia" w:hAnsiTheme="minorHAnsi" w:cstheme="majorBidi"/>
      <w:color w:val="0F4761" w:themeColor="accent1" w:themeShade="BF"/>
      <w:kern w:val="2"/>
      <w14:ligatures w14:val="standardContextual"/>
    </w:rPr>
  </w:style>
  <w:style w:type="paragraph" w:styleId="Heading4">
    <w:name w:val="heading 4"/>
    <w:basedOn w:val="Normal"/>
    <w:next w:val="Normal"/>
    <w:link w:val="Heading4Char"/>
    <w:uiPriority w:val="9"/>
    <w:semiHidden/>
    <w:unhideWhenUsed/>
    <w:qFormat/>
    <w:rsid w:val="00B0460E"/>
    <w:pPr>
      <w:keepNext/>
      <w:keepLines/>
      <w:widowControl/>
      <w:spacing w:before="80" w:after="40"/>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B0460E"/>
    <w:pPr>
      <w:keepNext/>
      <w:keepLines/>
      <w:widowControl/>
      <w:spacing w:before="80" w:after="40"/>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B0460E"/>
    <w:pPr>
      <w:keepNext/>
      <w:keepLines/>
      <w:widowControl/>
      <w:spacing w:before="40" w:after="0"/>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B0460E"/>
    <w:pPr>
      <w:keepNext/>
      <w:keepLines/>
      <w:widowControl/>
      <w:spacing w:before="40" w:after="0"/>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B0460E"/>
    <w:pPr>
      <w:keepNext/>
      <w:keepLines/>
      <w:widowControl/>
      <w:spacing w:after="0"/>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B0460E"/>
    <w:pPr>
      <w:keepNext/>
      <w:keepLines/>
      <w:widowControl/>
      <w:spacing w:after="0"/>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460E"/>
    <w:rPr>
      <w:rFonts w:eastAsiaTheme="majorEastAsia" w:cstheme="majorBidi"/>
      <w:b/>
      <w:szCs w:val="40"/>
    </w:rPr>
  </w:style>
  <w:style w:type="character" w:customStyle="1" w:styleId="Heading2Char">
    <w:name w:val="Heading 2 Char"/>
    <w:basedOn w:val="DefaultParagraphFont"/>
    <w:link w:val="Heading2"/>
    <w:uiPriority w:val="9"/>
    <w:rsid w:val="00B0460E"/>
    <w:rPr>
      <w:rFonts w:eastAsiaTheme="majorEastAsia" w:cstheme="majorBidi"/>
      <w:b/>
      <w:szCs w:val="32"/>
    </w:rPr>
  </w:style>
  <w:style w:type="character" w:customStyle="1" w:styleId="Heading3Char">
    <w:name w:val="Heading 3 Char"/>
    <w:basedOn w:val="DefaultParagraphFont"/>
    <w:link w:val="Heading3"/>
    <w:uiPriority w:val="9"/>
    <w:semiHidden/>
    <w:rsid w:val="00B0460E"/>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B0460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0460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0460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0460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0460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0460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0460E"/>
    <w:pPr>
      <w:widowControl/>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046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460E"/>
    <w:pPr>
      <w:widowControl/>
      <w:numPr>
        <w:ilvl w:val="1"/>
      </w:numPr>
      <w:spacing w:after="160"/>
      <w:ind w:firstLine="567"/>
    </w:pPr>
    <w:rPr>
      <w:rFonts w:asciiTheme="minorHAnsi" w:eastAsiaTheme="majorEastAsia" w:hAnsiTheme="minorHAnsi" w:cstheme="majorBidi"/>
      <w:color w:val="595959" w:themeColor="text1" w:themeTint="A6"/>
      <w:spacing w:val="15"/>
      <w:kern w:val="2"/>
      <w14:ligatures w14:val="standardContextual"/>
    </w:rPr>
  </w:style>
  <w:style w:type="character" w:customStyle="1" w:styleId="SubtitleChar">
    <w:name w:val="Subtitle Char"/>
    <w:basedOn w:val="DefaultParagraphFont"/>
    <w:link w:val="Subtitle"/>
    <w:uiPriority w:val="11"/>
    <w:rsid w:val="00B0460E"/>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B0460E"/>
    <w:pPr>
      <w:widowControl/>
      <w:spacing w:before="160" w:after="160"/>
      <w:jc w:val="center"/>
    </w:pPr>
    <w:rPr>
      <w:rFonts w:eastAsia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B0460E"/>
    <w:rPr>
      <w:i/>
      <w:iCs/>
      <w:color w:val="404040" w:themeColor="text1" w:themeTint="BF"/>
    </w:rPr>
  </w:style>
  <w:style w:type="paragraph" w:styleId="ListParagraph">
    <w:name w:val="List Paragraph"/>
    <w:basedOn w:val="Normal"/>
    <w:uiPriority w:val="34"/>
    <w:qFormat/>
    <w:rsid w:val="00B0460E"/>
    <w:pPr>
      <w:widowControl/>
      <w:ind w:left="720"/>
      <w:contextualSpacing/>
    </w:pPr>
    <w:rPr>
      <w:rFonts w:eastAsiaTheme="minorHAnsi" w:cstheme="minorBidi"/>
      <w:kern w:val="2"/>
      <w:szCs w:val="24"/>
      <w14:ligatures w14:val="standardContextual"/>
    </w:rPr>
  </w:style>
  <w:style w:type="character" w:styleId="IntenseEmphasis">
    <w:name w:val="Intense Emphasis"/>
    <w:basedOn w:val="DefaultParagraphFont"/>
    <w:uiPriority w:val="21"/>
    <w:qFormat/>
    <w:rsid w:val="00B0460E"/>
    <w:rPr>
      <w:i/>
      <w:iCs/>
      <w:color w:val="0F4761" w:themeColor="accent1" w:themeShade="BF"/>
    </w:rPr>
  </w:style>
  <w:style w:type="paragraph" w:styleId="IntenseQuote">
    <w:name w:val="Intense Quote"/>
    <w:basedOn w:val="Normal"/>
    <w:next w:val="Normal"/>
    <w:link w:val="IntenseQuoteChar"/>
    <w:uiPriority w:val="30"/>
    <w:qFormat/>
    <w:rsid w:val="00B0460E"/>
    <w:pPr>
      <w:widowControl/>
      <w:pBdr>
        <w:top w:val="single" w:sz="4" w:space="10" w:color="0F4761" w:themeColor="accent1" w:themeShade="BF"/>
        <w:bottom w:val="single" w:sz="4" w:space="10" w:color="0F4761" w:themeColor="accent1" w:themeShade="BF"/>
      </w:pBdr>
      <w:spacing w:before="360" w:after="360"/>
      <w:ind w:left="864" w:right="864"/>
      <w:jc w:val="center"/>
    </w:pPr>
    <w:rPr>
      <w:rFonts w:eastAsia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B0460E"/>
    <w:rPr>
      <w:i/>
      <w:iCs/>
      <w:color w:val="0F4761" w:themeColor="accent1" w:themeShade="BF"/>
    </w:rPr>
  </w:style>
  <w:style w:type="character" w:styleId="IntenseReference">
    <w:name w:val="Intense Reference"/>
    <w:basedOn w:val="DefaultParagraphFont"/>
    <w:uiPriority w:val="32"/>
    <w:qFormat/>
    <w:rsid w:val="00B0460E"/>
    <w:rPr>
      <w:b/>
      <w:bCs/>
      <w:smallCaps/>
      <w:color w:val="0F4761" w:themeColor="accent1" w:themeShade="BF"/>
      <w:spacing w:val="5"/>
    </w:rPr>
  </w:style>
  <w:style w:type="character" w:styleId="CommentReference">
    <w:name w:val="annotation reference"/>
    <w:basedOn w:val="DefaultParagraphFont"/>
    <w:uiPriority w:val="99"/>
    <w:semiHidden/>
    <w:unhideWhenUsed/>
    <w:rsid w:val="00B0460E"/>
    <w:rPr>
      <w:sz w:val="16"/>
      <w:szCs w:val="16"/>
    </w:rPr>
  </w:style>
  <w:style w:type="paragraph" w:styleId="CommentText">
    <w:name w:val="annotation text"/>
    <w:basedOn w:val="Normal"/>
    <w:link w:val="CommentTextChar"/>
    <w:uiPriority w:val="99"/>
    <w:semiHidden/>
    <w:unhideWhenUsed/>
    <w:rsid w:val="00B0460E"/>
    <w:pPr>
      <w:spacing w:line="240" w:lineRule="auto"/>
    </w:pPr>
    <w:rPr>
      <w:sz w:val="20"/>
      <w:szCs w:val="20"/>
    </w:rPr>
  </w:style>
  <w:style w:type="character" w:customStyle="1" w:styleId="CommentTextChar">
    <w:name w:val="Comment Text Char"/>
    <w:basedOn w:val="DefaultParagraphFont"/>
    <w:link w:val="CommentText"/>
    <w:uiPriority w:val="99"/>
    <w:semiHidden/>
    <w:rsid w:val="00B0460E"/>
    <w:rPr>
      <w:rFonts w:eastAsia="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0460E"/>
    <w:rPr>
      <w:b/>
      <w:bCs/>
    </w:rPr>
  </w:style>
  <w:style w:type="character" w:customStyle="1" w:styleId="CommentSubjectChar">
    <w:name w:val="Comment Subject Char"/>
    <w:basedOn w:val="CommentTextChar"/>
    <w:link w:val="CommentSubject"/>
    <w:uiPriority w:val="99"/>
    <w:semiHidden/>
    <w:rsid w:val="00B0460E"/>
    <w:rPr>
      <w:rFonts w:eastAsia="Times New Roman" w:cs="Times New Roman"/>
      <w:b/>
      <w:bCs/>
      <w:kern w:val="0"/>
      <w:sz w:val="20"/>
      <w:szCs w:val="20"/>
      <w14:ligatures w14:val="none"/>
    </w:rPr>
  </w:style>
  <w:style w:type="paragraph" w:styleId="Header">
    <w:name w:val="header"/>
    <w:basedOn w:val="Normal"/>
    <w:link w:val="HeaderChar"/>
    <w:uiPriority w:val="99"/>
    <w:unhideWhenUsed/>
    <w:rsid w:val="00E754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5467"/>
    <w:rPr>
      <w:rFonts w:eastAsia="Times New Roman" w:cs="Times New Roman"/>
      <w:kern w:val="0"/>
      <w:szCs w:val="28"/>
      <w14:ligatures w14:val="none"/>
    </w:rPr>
  </w:style>
  <w:style w:type="paragraph" w:styleId="Footer">
    <w:name w:val="footer"/>
    <w:basedOn w:val="Normal"/>
    <w:link w:val="FooterChar"/>
    <w:uiPriority w:val="99"/>
    <w:unhideWhenUsed/>
    <w:rsid w:val="00E754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5467"/>
    <w:rPr>
      <w:rFonts w:eastAsia="Times New Roman" w:cs="Times New Roman"/>
      <w:kern w:val="0"/>
      <w:szCs w:val="28"/>
      <w14:ligatures w14:val="none"/>
    </w:rPr>
  </w:style>
  <w:style w:type="paragraph" w:styleId="BalloonText">
    <w:name w:val="Balloon Text"/>
    <w:basedOn w:val="Normal"/>
    <w:link w:val="BalloonTextChar"/>
    <w:uiPriority w:val="99"/>
    <w:semiHidden/>
    <w:unhideWhenUsed/>
    <w:rsid w:val="00343F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3F5A"/>
    <w:rPr>
      <w:rFonts w:ascii="Tahoma" w:eastAsia="Times New Roman" w:hAnsi="Tahoma" w:cs="Tahoma"/>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81109">
      <w:bodyDiv w:val="1"/>
      <w:marLeft w:val="0"/>
      <w:marRight w:val="0"/>
      <w:marTop w:val="0"/>
      <w:marBottom w:val="0"/>
      <w:divBdr>
        <w:top w:val="none" w:sz="0" w:space="0" w:color="auto"/>
        <w:left w:val="none" w:sz="0" w:space="0" w:color="auto"/>
        <w:bottom w:val="none" w:sz="0" w:space="0" w:color="auto"/>
        <w:right w:val="none" w:sz="0" w:space="0" w:color="auto"/>
      </w:divBdr>
      <w:divsChild>
        <w:div w:id="136648170">
          <w:marLeft w:val="0"/>
          <w:marRight w:val="0"/>
          <w:marTop w:val="0"/>
          <w:marBottom w:val="0"/>
          <w:divBdr>
            <w:top w:val="none" w:sz="0" w:space="0" w:color="auto"/>
            <w:left w:val="none" w:sz="0" w:space="0" w:color="auto"/>
            <w:bottom w:val="none" w:sz="0" w:space="0" w:color="auto"/>
            <w:right w:val="none" w:sz="0" w:space="0" w:color="auto"/>
          </w:divBdr>
        </w:div>
        <w:div w:id="1295599755">
          <w:marLeft w:val="0"/>
          <w:marRight w:val="0"/>
          <w:marTop w:val="0"/>
          <w:marBottom w:val="0"/>
          <w:divBdr>
            <w:top w:val="none" w:sz="0" w:space="0" w:color="auto"/>
            <w:left w:val="none" w:sz="0" w:space="0" w:color="auto"/>
            <w:bottom w:val="none" w:sz="0" w:space="0" w:color="auto"/>
            <w:right w:val="none" w:sz="0" w:space="0" w:color="auto"/>
          </w:divBdr>
        </w:div>
        <w:div w:id="550192998">
          <w:marLeft w:val="0"/>
          <w:marRight w:val="0"/>
          <w:marTop w:val="0"/>
          <w:marBottom w:val="0"/>
          <w:divBdr>
            <w:top w:val="none" w:sz="0" w:space="0" w:color="auto"/>
            <w:left w:val="none" w:sz="0" w:space="0" w:color="auto"/>
            <w:bottom w:val="none" w:sz="0" w:space="0" w:color="auto"/>
            <w:right w:val="none" w:sz="0" w:space="0" w:color="auto"/>
          </w:divBdr>
        </w:div>
        <w:div w:id="1089619561">
          <w:marLeft w:val="0"/>
          <w:marRight w:val="0"/>
          <w:marTop w:val="0"/>
          <w:marBottom w:val="0"/>
          <w:divBdr>
            <w:top w:val="none" w:sz="0" w:space="0" w:color="auto"/>
            <w:left w:val="none" w:sz="0" w:space="0" w:color="auto"/>
            <w:bottom w:val="none" w:sz="0" w:space="0" w:color="auto"/>
            <w:right w:val="none" w:sz="0" w:space="0" w:color="auto"/>
          </w:divBdr>
        </w:div>
        <w:div w:id="979116445">
          <w:marLeft w:val="0"/>
          <w:marRight w:val="0"/>
          <w:marTop w:val="0"/>
          <w:marBottom w:val="0"/>
          <w:divBdr>
            <w:top w:val="none" w:sz="0" w:space="0" w:color="auto"/>
            <w:left w:val="none" w:sz="0" w:space="0" w:color="auto"/>
            <w:bottom w:val="none" w:sz="0" w:space="0" w:color="auto"/>
            <w:right w:val="none" w:sz="0" w:space="0" w:color="auto"/>
          </w:divBdr>
        </w:div>
        <w:div w:id="414015950">
          <w:marLeft w:val="0"/>
          <w:marRight w:val="0"/>
          <w:marTop w:val="0"/>
          <w:marBottom w:val="0"/>
          <w:divBdr>
            <w:top w:val="none" w:sz="0" w:space="0" w:color="auto"/>
            <w:left w:val="none" w:sz="0" w:space="0" w:color="auto"/>
            <w:bottom w:val="none" w:sz="0" w:space="0" w:color="auto"/>
            <w:right w:val="none" w:sz="0" w:space="0" w:color="auto"/>
          </w:divBdr>
        </w:div>
      </w:divsChild>
    </w:div>
    <w:div w:id="1890799594">
      <w:bodyDiv w:val="1"/>
      <w:marLeft w:val="0"/>
      <w:marRight w:val="0"/>
      <w:marTop w:val="0"/>
      <w:marBottom w:val="0"/>
      <w:divBdr>
        <w:top w:val="none" w:sz="0" w:space="0" w:color="auto"/>
        <w:left w:val="none" w:sz="0" w:space="0" w:color="auto"/>
        <w:bottom w:val="none" w:sz="0" w:space="0" w:color="auto"/>
        <w:right w:val="none" w:sz="0" w:space="0" w:color="auto"/>
      </w:divBdr>
      <w:divsChild>
        <w:div w:id="1001156886">
          <w:marLeft w:val="0"/>
          <w:marRight w:val="0"/>
          <w:marTop w:val="0"/>
          <w:marBottom w:val="0"/>
          <w:divBdr>
            <w:top w:val="none" w:sz="0" w:space="0" w:color="auto"/>
            <w:left w:val="none" w:sz="0" w:space="0" w:color="auto"/>
            <w:bottom w:val="none" w:sz="0" w:space="0" w:color="auto"/>
            <w:right w:val="none" w:sz="0" w:space="0" w:color="auto"/>
          </w:divBdr>
        </w:div>
        <w:div w:id="172186447">
          <w:marLeft w:val="0"/>
          <w:marRight w:val="0"/>
          <w:marTop w:val="0"/>
          <w:marBottom w:val="0"/>
          <w:divBdr>
            <w:top w:val="none" w:sz="0" w:space="0" w:color="auto"/>
            <w:left w:val="none" w:sz="0" w:space="0" w:color="auto"/>
            <w:bottom w:val="none" w:sz="0" w:space="0" w:color="auto"/>
            <w:right w:val="none" w:sz="0" w:space="0" w:color="auto"/>
          </w:divBdr>
        </w:div>
        <w:div w:id="16205122">
          <w:marLeft w:val="0"/>
          <w:marRight w:val="0"/>
          <w:marTop w:val="0"/>
          <w:marBottom w:val="0"/>
          <w:divBdr>
            <w:top w:val="none" w:sz="0" w:space="0" w:color="auto"/>
            <w:left w:val="none" w:sz="0" w:space="0" w:color="auto"/>
            <w:bottom w:val="none" w:sz="0" w:space="0" w:color="auto"/>
            <w:right w:val="none" w:sz="0" w:space="0" w:color="auto"/>
          </w:divBdr>
        </w:div>
        <w:div w:id="157580614">
          <w:marLeft w:val="0"/>
          <w:marRight w:val="0"/>
          <w:marTop w:val="0"/>
          <w:marBottom w:val="0"/>
          <w:divBdr>
            <w:top w:val="none" w:sz="0" w:space="0" w:color="auto"/>
            <w:left w:val="none" w:sz="0" w:space="0" w:color="auto"/>
            <w:bottom w:val="none" w:sz="0" w:space="0" w:color="auto"/>
            <w:right w:val="none" w:sz="0" w:space="0" w:color="auto"/>
          </w:divBdr>
        </w:div>
        <w:div w:id="197813724">
          <w:marLeft w:val="0"/>
          <w:marRight w:val="0"/>
          <w:marTop w:val="0"/>
          <w:marBottom w:val="0"/>
          <w:divBdr>
            <w:top w:val="none" w:sz="0" w:space="0" w:color="auto"/>
            <w:left w:val="none" w:sz="0" w:space="0" w:color="auto"/>
            <w:bottom w:val="none" w:sz="0" w:space="0" w:color="auto"/>
            <w:right w:val="none" w:sz="0" w:space="0" w:color="auto"/>
          </w:divBdr>
        </w:div>
        <w:div w:id="12512796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huong-mai/quyet-dinh-287-qd-ttg-2022-phe-duyet-quy-hoach-vung-dong-bang-song-cuu-long-505561.aspx"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4730BC-0498-4DC6-B8B1-6A73E3273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2526</Words>
  <Characters>14402</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Nguyễn Mạnh Tiến</dc:creator>
  <cp:lastModifiedBy>User</cp:lastModifiedBy>
  <cp:revision>4</cp:revision>
  <cp:lastPrinted>2026-05-28T09:44:00Z</cp:lastPrinted>
  <dcterms:created xsi:type="dcterms:W3CDTF">2026-05-28T10:10:00Z</dcterms:created>
  <dcterms:modified xsi:type="dcterms:W3CDTF">2026-05-28T11:14:00Z</dcterms:modified>
</cp:coreProperties>
</file>